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744293" w14:textId="0409A4E9" w:rsidR="00AC2985" w:rsidRPr="00843D7C" w:rsidRDefault="00AC2985" w:rsidP="00AC2985">
      <w:pPr>
        <w:pStyle w:val="3GPPHeader"/>
        <w:spacing w:after="60"/>
        <w:rPr>
          <w:sz w:val="32"/>
          <w:szCs w:val="32"/>
        </w:rPr>
      </w:pPr>
      <w:bookmarkStart w:id="0" w:name="_Ref190406817"/>
      <w:bookmarkStart w:id="1" w:name="_Toc226862296"/>
      <w:bookmarkStart w:id="2" w:name="_Toc347823621"/>
      <w:bookmarkStart w:id="3" w:name="_Toc347824073"/>
      <w:bookmarkStart w:id="4" w:name="_Toc347824246"/>
      <w:r w:rsidRPr="00843D7C">
        <w:t>3GPP TSG-RAN WG1 Meeting #9</w:t>
      </w:r>
      <w:r w:rsidR="005F4AEA" w:rsidRPr="00843D7C">
        <w:t>2</w:t>
      </w:r>
      <w:r w:rsidR="00713823" w:rsidRPr="00843D7C">
        <w:t>bis</w:t>
      </w:r>
      <w:r w:rsidRPr="00843D7C">
        <w:tab/>
      </w:r>
      <w:r w:rsidR="005F4AEA" w:rsidRPr="00843D7C">
        <w:rPr>
          <w:sz w:val="32"/>
          <w:szCs w:val="32"/>
        </w:rPr>
        <w:t>R1-</w:t>
      </w:r>
      <w:r w:rsidR="008365DC" w:rsidRPr="008365DC">
        <w:rPr>
          <w:sz w:val="32"/>
          <w:szCs w:val="32"/>
        </w:rPr>
        <w:t>1805162</w:t>
      </w:r>
    </w:p>
    <w:p w14:paraId="2F2AE43C" w14:textId="6B06D967" w:rsidR="00AC2985" w:rsidRPr="00843D7C" w:rsidRDefault="00713823" w:rsidP="00AC2985">
      <w:pPr>
        <w:pStyle w:val="3GPPHeader"/>
      </w:pPr>
      <w:r w:rsidRPr="00843D7C">
        <w:t>Sanya, China, 16th–20th April 2018</w:t>
      </w:r>
      <w:bookmarkEnd w:id="0"/>
      <w:bookmarkEnd w:id="1"/>
      <w:bookmarkEnd w:id="2"/>
      <w:bookmarkEnd w:id="3"/>
      <w:bookmarkEnd w:id="4"/>
    </w:p>
    <w:p w14:paraId="1B829BAE" w14:textId="77777777" w:rsidR="00514254" w:rsidRPr="00843D7C" w:rsidRDefault="00514254" w:rsidP="00514254">
      <w:pPr>
        <w:pStyle w:val="3GPPHeader"/>
      </w:pPr>
    </w:p>
    <w:p w14:paraId="7C9B196E" w14:textId="25B94388" w:rsidR="00514254" w:rsidRPr="008365DC" w:rsidRDefault="00514254" w:rsidP="00514254">
      <w:pPr>
        <w:pStyle w:val="3GPPHeader"/>
        <w:rPr>
          <w:sz w:val="22"/>
        </w:rPr>
      </w:pPr>
      <w:r w:rsidRPr="008365DC">
        <w:rPr>
          <w:sz w:val="22"/>
        </w:rPr>
        <w:t>Agenda Item:</w:t>
      </w:r>
      <w:r w:rsidRPr="008365DC">
        <w:rPr>
          <w:sz w:val="22"/>
        </w:rPr>
        <w:tab/>
      </w:r>
      <w:r w:rsidR="00653C34" w:rsidRPr="008365DC">
        <w:rPr>
          <w:sz w:val="22"/>
        </w:rPr>
        <w:t>6.2.8.1</w:t>
      </w:r>
    </w:p>
    <w:p w14:paraId="652B8C24" w14:textId="77777777" w:rsidR="00514254" w:rsidRPr="00843D7C" w:rsidRDefault="00514254" w:rsidP="00514254">
      <w:pPr>
        <w:pStyle w:val="3GPPHeader"/>
        <w:rPr>
          <w:sz w:val="22"/>
        </w:rPr>
      </w:pPr>
      <w:r w:rsidRPr="00843D7C">
        <w:rPr>
          <w:sz w:val="22"/>
        </w:rPr>
        <w:t>Source:</w:t>
      </w:r>
      <w:r w:rsidRPr="00843D7C">
        <w:rPr>
          <w:sz w:val="22"/>
        </w:rPr>
        <w:tab/>
        <w:t>Ericsson</w:t>
      </w:r>
    </w:p>
    <w:p w14:paraId="52AC3298" w14:textId="16AC3F55" w:rsidR="00514254" w:rsidRPr="00843D7C" w:rsidRDefault="00514254" w:rsidP="00514254">
      <w:pPr>
        <w:pStyle w:val="3GPPHeader"/>
        <w:rPr>
          <w:sz w:val="22"/>
        </w:rPr>
      </w:pPr>
      <w:r w:rsidRPr="00843D7C">
        <w:rPr>
          <w:sz w:val="22"/>
        </w:rPr>
        <w:t>Title:</w:t>
      </w:r>
      <w:r w:rsidRPr="00843D7C">
        <w:rPr>
          <w:sz w:val="22"/>
        </w:rPr>
        <w:tab/>
      </w:r>
      <w:r w:rsidR="004D4E2F" w:rsidRPr="00843D7C">
        <w:rPr>
          <w:sz w:val="22"/>
        </w:rPr>
        <w:t>URLLC techniques for PDSCH</w:t>
      </w:r>
    </w:p>
    <w:p w14:paraId="331DD22D" w14:textId="77777777" w:rsidR="00514254" w:rsidRPr="00843D7C" w:rsidRDefault="00514254" w:rsidP="00514254">
      <w:pPr>
        <w:pStyle w:val="3GPPHeader"/>
        <w:rPr>
          <w:sz w:val="22"/>
        </w:rPr>
      </w:pPr>
      <w:r w:rsidRPr="00843D7C">
        <w:rPr>
          <w:sz w:val="22"/>
        </w:rPr>
        <w:t>Document for:</w:t>
      </w:r>
      <w:r w:rsidRPr="00843D7C">
        <w:rPr>
          <w:sz w:val="22"/>
        </w:rPr>
        <w:tab/>
        <w:t>Discussion, Decision</w:t>
      </w:r>
    </w:p>
    <w:p w14:paraId="1A14E3D6" w14:textId="77777777" w:rsidR="00E90E49" w:rsidRPr="00843D7C" w:rsidRDefault="00E90E49" w:rsidP="00CE0424">
      <w:pPr>
        <w:pStyle w:val="Heading1"/>
        <w:rPr>
          <w:lang w:val="en-US"/>
        </w:rPr>
      </w:pPr>
      <w:r w:rsidRPr="00843D7C">
        <w:rPr>
          <w:lang w:val="en-US"/>
        </w:rPr>
        <w:t>Introduction</w:t>
      </w:r>
    </w:p>
    <w:p w14:paraId="2E755A44" w14:textId="2FF23457" w:rsidR="00F7138E" w:rsidRPr="00843D7C" w:rsidRDefault="00F7138E" w:rsidP="00CE0424">
      <w:pPr>
        <w:pStyle w:val="BodyText"/>
        <w:rPr>
          <w:rFonts w:cs="Arial"/>
        </w:rPr>
      </w:pPr>
      <w:r w:rsidRPr="00843D7C">
        <w:rPr>
          <w:rFonts w:cs="Arial"/>
        </w:rPr>
        <w:t xml:space="preserve">In this contribution, we discuss </w:t>
      </w:r>
      <w:r w:rsidR="004A55C7" w:rsidRPr="00843D7C">
        <w:rPr>
          <w:rFonts w:cs="Arial"/>
        </w:rPr>
        <w:t xml:space="preserve">the </w:t>
      </w:r>
      <w:r w:rsidR="00CB38FD" w:rsidRPr="00843D7C">
        <w:rPr>
          <w:rFonts w:cs="Arial"/>
        </w:rPr>
        <w:t>PDSCH related</w:t>
      </w:r>
      <w:r w:rsidR="004A55C7" w:rsidRPr="00843D7C">
        <w:rPr>
          <w:rFonts w:cs="Arial"/>
        </w:rPr>
        <w:t xml:space="preserve"> LTE URLLC candidate technical solutions</w:t>
      </w:r>
      <w:r w:rsidR="00706533" w:rsidRPr="00843D7C">
        <w:rPr>
          <w:rFonts w:cs="Arial"/>
        </w:rPr>
        <w:t>.</w:t>
      </w:r>
    </w:p>
    <w:p w14:paraId="49183122" w14:textId="5783269B" w:rsidR="00306CF6" w:rsidRPr="00843D7C" w:rsidRDefault="00306CF6" w:rsidP="00CE0424">
      <w:pPr>
        <w:pStyle w:val="BodyText"/>
        <w:rPr>
          <w:rFonts w:cs="Arial"/>
        </w:rPr>
      </w:pPr>
      <w:r w:rsidRPr="00843D7C">
        <w:rPr>
          <w:rFonts w:cs="Arial"/>
        </w:rPr>
        <w:t>The RAN plenary agreed to the following scope for DL data:</w:t>
      </w:r>
    </w:p>
    <w:tbl>
      <w:tblPr>
        <w:tblStyle w:val="TableGrid"/>
        <w:tblW w:w="0" w:type="auto"/>
        <w:tblLook w:val="04A0" w:firstRow="1" w:lastRow="0" w:firstColumn="1" w:lastColumn="0" w:noHBand="0" w:noVBand="1"/>
      </w:tblPr>
      <w:tblGrid>
        <w:gridCol w:w="9912"/>
      </w:tblGrid>
      <w:tr w:rsidR="00306CF6" w:rsidRPr="00843D7C" w14:paraId="7345B4E3" w14:textId="77777777" w:rsidTr="00306CF6">
        <w:tc>
          <w:tcPr>
            <w:tcW w:w="9912" w:type="dxa"/>
          </w:tcPr>
          <w:p w14:paraId="16287695" w14:textId="77777777" w:rsidR="008D3E21" w:rsidRPr="00843D7C" w:rsidRDefault="00AB5212" w:rsidP="00306CF6">
            <w:pPr>
              <w:pStyle w:val="BodyText"/>
              <w:numPr>
                <w:ilvl w:val="0"/>
                <w:numId w:val="49"/>
              </w:numPr>
              <w:rPr>
                <w:rFonts w:cs="Arial"/>
              </w:rPr>
            </w:pPr>
            <w:r w:rsidRPr="00843D7C">
              <w:rPr>
                <w:rFonts w:cs="Arial"/>
              </w:rPr>
              <w:t>To support enhanced reliability focusing on 1ms latency bound in Rel-15, only the following are to be specified by June:</w:t>
            </w:r>
          </w:p>
          <w:p w14:paraId="2959EA1A" w14:textId="77777777" w:rsidR="008D3E21" w:rsidRPr="00843D7C" w:rsidRDefault="00AB5212" w:rsidP="00306CF6">
            <w:pPr>
              <w:pStyle w:val="BodyText"/>
              <w:numPr>
                <w:ilvl w:val="1"/>
                <w:numId w:val="49"/>
              </w:numPr>
              <w:rPr>
                <w:rFonts w:cs="Arial"/>
              </w:rPr>
            </w:pPr>
            <w:r w:rsidRPr="00843D7C">
              <w:rPr>
                <w:rFonts w:cs="Arial"/>
              </w:rPr>
              <w:t>PCFICH reliability: Semi-static configuration of PCFICH duration to avoid PCFICH reliability impacting the overall DL reliability (RAN2 led)</w:t>
            </w:r>
          </w:p>
          <w:p w14:paraId="7976B538" w14:textId="77777777" w:rsidR="008D3E21" w:rsidRPr="00843D7C" w:rsidRDefault="00AB5212" w:rsidP="00306CF6">
            <w:pPr>
              <w:pStyle w:val="BodyText"/>
              <w:numPr>
                <w:ilvl w:val="1"/>
                <w:numId w:val="49"/>
              </w:numPr>
              <w:rPr>
                <w:rFonts w:cs="Arial"/>
              </w:rPr>
            </w:pPr>
            <w:r w:rsidRPr="00843D7C">
              <w:rPr>
                <w:rFonts w:cs="Arial"/>
              </w:rPr>
              <w:t>Blind/HARQ-less repetition for scheduled DL-SCH operation (RAN1 led)</w:t>
            </w:r>
          </w:p>
          <w:p w14:paraId="5A131403" w14:textId="77777777" w:rsidR="008D3E21" w:rsidRPr="00843D7C" w:rsidRDefault="00AB5212" w:rsidP="00306CF6">
            <w:pPr>
              <w:pStyle w:val="BodyText"/>
              <w:numPr>
                <w:ilvl w:val="2"/>
                <w:numId w:val="49"/>
              </w:numPr>
              <w:rPr>
                <w:rFonts w:cs="Arial"/>
              </w:rPr>
            </w:pPr>
            <w:r w:rsidRPr="00843D7C">
              <w:rPr>
                <w:rFonts w:cs="Arial"/>
              </w:rPr>
              <w:t>Finalise details of RAN1 agreement to support blind/HARQ-less PDSCH repetition.</w:t>
            </w:r>
          </w:p>
          <w:p w14:paraId="28F39BDF" w14:textId="77777777" w:rsidR="008D3E21" w:rsidRPr="00843D7C" w:rsidRDefault="00AB5212" w:rsidP="00306CF6">
            <w:pPr>
              <w:pStyle w:val="BodyText"/>
              <w:numPr>
                <w:ilvl w:val="2"/>
                <w:numId w:val="49"/>
              </w:numPr>
              <w:rPr>
                <w:rFonts w:cs="Arial"/>
              </w:rPr>
            </w:pPr>
            <w:r w:rsidRPr="00843D7C">
              <w:rPr>
                <w:rFonts w:cs="Arial"/>
              </w:rPr>
              <w:t>Using legacy (S/E)PDCCH, (S)PUCCH formats (if applicable); any discussion of potential DCI modifications is limited to support of blind/HARQ-less repetition</w:t>
            </w:r>
          </w:p>
          <w:p w14:paraId="24AF7941" w14:textId="77777777" w:rsidR="008D3E21" w:rsidRPr="00843D7C" w:rsidRDefault="00AB5212" w:rsidP="00306CF6">
            <w:pPr>
              <w:pStyle w:val="BodyText"/>
              <w:numPr>
                <w:ilvl w:val="2"/>
                <w:numId w:val="49"/>
              </w:numPr>
              <w:rPr>
                <w:rFonts w:cs="Arial"/>
              </w:rPr>
            </w:pPr>
            <w:r w:rsidRPr="00843D7C">
              <w:rPr>
                <w:rFonts w:cs="Arial"/>
              </w:rPr>
              <w:t xml:space="preserve">All four variants (as identified in RAN1#92) are valid for further discussion. </w:t>
            </w:r>
          </w:p>
          <w:p w14:paraId="39CC7232" w14:textId="77777777" w:rsidR="00306CF6" w:rsidRPr="00843D7C" w:rsidRDefault="00306CF6" w:rsidP="00CE0424">
            <w:pPr>
              <w:pStyle w:val="BodyText"/>
              <w:rPr>
                <w:rFonts w:cs="Arial"/>
              </w:rPr>
            </w:pPr>
          </w:p>
        </w:tc>
      </w:tr>
    </w:tbl>
    <w:p w14:paraId="6731DCFC" w14:textId="69C2C0D6" w:rsidR="00306CF6" w:rsidRPr="00843D7C" w:rsidRDefault="00306CF6" w:rsidP="00306CF6">
      <w:pPr>
        <w:spacing w:after="0"/>
        <w:rPr>
          <w:rFonts w:cs="Arial"/>
        </w:rPr>
      </w:pPr>
    </w:p>
    <w:p w14:paraId="6F6CBA6A" w14:textId="7EDEE785" w:rsidR="00306CF6" w:rsidRPr="00843D7C" w:rsidRDefault="00306CF6" w:rsidP="00306CF6">
      <w:pPr>
        <w:spacing w:after="0"/>
        <w:rPr>
          <w:rFonts w:cs="Arial"/>
        </w:rPr>
      </w:pPr>
      <w:r w:rsidRPr="00843D7C">
        <w:rPr>
          <w:rFonts w:cs="Arial"/>
        </w:rPr>
        <w:t>Additionally, the following was agreed at RAN1#92:</w:t>
      </w:r>
    </w:p>
    <w:tbl>
      <w:tblPr>
        <w:tblStyle w:val="TableGrid"/>
        <w:tblW w:w="0" w:type="auto"/>
        <w:tblLook w:val="04A0" w:firstRow="1" w:lastRow="0" w:firstColumn="1" w:lastColumn="0" w:noHBand="0" w:noVBand="1"/>
      </w:tblPr>
      <w:tblGrid>
        <w:gridCol w:w="9912"/>
      </w:tblGrid>
      <w:tr w:rsidR="00306CF6" w:rsidRPr="00843D7C" w14:paraId="14DD0B12" w14:textId="77777777" w:rsidTr="00306CF6">
        <w:tc>
          <w:tcPr>
            <w:tcW w:w="9912" w:type="dxa"/>
          </w:tcPr>
          <w:p w14:paraId="7EFE6C0E" w14:textId="77777777" w:rsidR="00306CF6" w:rsidRPr="00843D7C" w:rsidRDefault="00306CF6" w:rsidP="00306CF6">
            <w:pPr>
              <w:rPr>
                <w:lang w:eastAsia="x-none"/>
              </w:rPr>
            </w:pPr>
            <w:r w:rsidRPr="00843D7C">
              <w:rPr>
                <w:highlight w:val="green"/>
                <w:lang w:eastAsia="x-none"/>
              </w:rPr>
              <w:t>Agreement:</w:t>
            </w:r>
          </w:p>
          <w:p w14:paraId="01844FF9" w14:textId="77777777" w:rsidR="00306CF6" w:rsidRPr="00843D7C" w:rsidRDefault="00306CF6" w:rsidP="00306CF6">
            <w:pPr>
              <w:rPr>
                <w:lang w:eastAsia="x-none"/>
              </w:rPr>
            </w:pPr>
            <w:r w:rsidRPr="00843D7C">
              <w:rPr>
                <w:lang w:eastAsia="x-none"/>
              </w:rPr>
              <w:t xml:space="preserve">One or more of the following solutions for DL data are needed for URLLC operation </w:t>
            </w:r>
          </w:p>
          <w:p w14:paraId="4BFCB2BD" w14:textId="77777777" w:rsidR="00306CF6" w:rsidRPr="00843D7C" w:rsidRDefault="00306CF6" w:rsidP="00306CF6">
            <w:pPr>
              <w:numPr>
                <w:ilvl w:val="0"/>
                <w:numId w:val="50"/>
              </w:numPr>
              <w:spacing w:after="0" w:line="240" w:lineRule="auto"/>
              <w:rPr>
                <w:lang w:eastAsia="x-none"/>
              </w:rPr>
            </w:pPr>
            <w:r w:rsidRPr="00843D7C">
              <w:rPr>
                <w:lang w:eastAsia="x-none"/>
              </w:rPr>
              <w:t>blind/HARQ-less PDSCH repetition in different TTIs</w:t>
            </w:r>
          </w:p>
          <w:p w14:paraId="3861C7BE" w14:textId="77777777" w:rsidR="00306CF6" w:rsidRPr="00843D7C" w:rsidRDefault="00306CF6" w:rsidP="00306CF6">
            <w:pPr>
              <w:numPr>
                <w:ilvl w:val="1"/>
                <w:numId w:val="50"/>
              </w:numPr>
              <w:spacing w:after="0" w:line="240" w:lineRule="auto"/>
              <w:rPr>
                <w:lang w:eastAsia="x-none"/>
              </w:rPr>
            </w:pPr>
            <w:r w:rsidRPr="00843D7C">
              <w:rPr>
                <w:lang w:eastAsia="x-none"/>
              </w:rPr>
              <w:t>Consider the following variants</w:t>
            </w:r>
          </w:p>
          <w:p w14:paraId="1A38831E" w14:textId="77777777" w:rsidR="00306CF6" w:rsidRPr="00843D7C" w:rsidRDefault="00306CF6" w:rsidP="00306CF6">
            <w:pPr>
              <w:numPr>
                <w:ilvl w:val="2"/>
                <w:numId w:val="50"/>
              </w:numPr>
              <w:spacing w:after="0" w:line="240" w:lineRule="auto"/>
              <w:rPr>
                <w:lang w:eastAsia="x-none"/>
              </w:rPr>
            </w:pPr>
            <w:r w:rsidRPr="00843D7C">
              <w:rPr>
                <w:lang w:eastAsia="x-none"/>
              </w:rPr>
              <w:t>Variant 1: dynamic indication of the PDSCH repetition factor in DCI</w:t>
            </w:r>
          </w:p>
          <w:p w14:paraId="050AC721" w14:textId="77777777" w:rsidR="00306CF6" w:rsidRPr="00843D7C" w:rsidRDefault="00306CF6" w:rsidP="00306CF6">
            <w:pPr>
              <w:numPr>
                <w:ilvl w:val="2"/>
                <w:numId w:val="50"/>
              </w:numPr>
              <w:spacing w:after="0" w:line="240" w:lineRule="auto"/>
              <w:rPr>
                <w:lang w:eastAsia="x-none"/>
              </w:rPr>
            </w:pPr>
            <w:r w:rsidRPr="00843D7C">
              <w:rPr>
                <w:lang w:eastAsia="x-none"/>
              </w:rPr>
              <w:t>Variant 2: semi-static configuration of the PDSCH repetition factor over RRC</w:t>
            </w:r>
          </w:p>
          <w:p w14:paraId="0985FD6E" w14:textId="77777777" w:rsidR="00306CF6" w:rsidRPr="00843D7C" w:rsidRDefault="00306CF6" w:rsidP="00306CF6">
            <w:pPr>
              <w:numPr>
                <w:ilvl w:val="2"/>
                <w:numId w:val="50"/>
              </w:numPr>
              <w:spacing w:after="0" w:line="240" w:lineRule="auto"/>
              <w:rPr>
                <w:lang w:eastAsia="x-none"/>
              </w:rPr>
            </w:pPr>
            <w:r w:rsidRPr="00843D7C">
              <w:rPr>
                <w:lang w:eastAsia="x-none"/>
              </w:rPr>
              <w:t>Variant 3: independent PDSCH assignment for each PDSCH transmission</w:t>
            </w:r>
          </w:p>
          <w:p w14:paraId="74582087" w14:textId="77777777" w:rsidR="00306CF6" w:rsidRPr="00843D7C" w:rsidRDefault="00306CF6" w:rsidP="00306CF6">
            <w:pPr>
              <w:numPr>
                <w:ilvl w:val="2"/>
                <w:numId w:val="50"/>
              </w:numPr>
              <w:spacing w:after="0" w:line="240" w:lineRule="auto"/>
              <w:rPr>
                <w:lang w:eastAsia="x-none"/>
              </w:rPr>
            </w:pPr>
            <w:r w:rsidRPr="00843D7C">
              <w:rPr>
                <w:lang w:eastAsia="x-none"/>
              </w:rPr>
              <w:t>Variant 4: combination of semi-static and dynamic indication (combination of variants 1 and 2)</w:t>
            </w:r>
          </w:p>
          <w:p w14:paraId="42FA3C03" w14:textId="77777777" w:rsidR="00306CF6" w:rsidRPr="00843D7C" w:rsidRDefault="00306CF6" w:rsidP="00306CF6">
            <w:pPr>
              <w:numPr>
                <w:ilvl w:val="0"/>
                <w:numId w:val="50"/>
              </w:numPr>
              <w:spacing w:after="0" w:line="240" w:lineRule="auto"/>
              <w:rPr>
                <w:rFonts w:cs="Arial"/>
              </w:rPr>
            </w:pPr>
          </w:p>
        </w:tc>
      </w:tr>
    </w:tbl>
    <w:p w14:paraId="4864CD9B" w14:textId="77777777" w:rsidR="00306CF6" w:rsidRPr="00843D7C" w:rsidRDefault="00306CF6" w:rsidP="00306CF6">
      <w:pPr>
        <w:spacing w:after="0"/>
        <w:rPr>
          <w:rFonts w:cs="Arial"/>
        </w:rPr>
      </w:pPr>
    </w:p>
    <w:p w14:paraId="422E9736" w14:textId="61676B80" w:rsidR="007B4452" w:rsidRPr="00843D7C" w:rsidRDefault="00306CF6" w:rsidP="00306CF6">
      <w:pPr>
        <w:spacing w:after="0"/>
        <w:rPr>
          <w:rFonts w:cs="Arial"/>
        </w:rPr>
      </w:pPr>
      <w:r w:rsidRPr="00843D7C">
        <w:rPr>
          <w:rFonts w:cs="Arial"/>
        </w:rPr>
        <w:t xml:space="preserve">In this paper, our analysis of a DL solution based on the 4 variants </w:t>
      </w:r>
      <w:r w:rsidR="00DC49FC">
        <w:rPr>
          <w:rFonts w:cs="Arial"/>
        </w:rPr>
        <w:t>is</w:t>
      </w:r>
      <w:r w:rsidR="00DC49FC" w:rsidRPr="00843D7C">
        <w:rPr>
          <w:rFonts w:cs="Arial"/>
        </w:rPr>
        <w:t xml:space="preserve"> </w:t>
      </w:r>
      <w:r w:rsidRPr="00843D7C">
        <w:rPr>
          <w:rFonts w:cs="Arial"/>
        </w:rPr>
        <w:t xml:space="preserve">presented. </w:t>
      </w:r>
      <w:r w:rsidR="00DC49FC">
        <w:rPr>
          <w:rFonts w:cs="Arial"/>
        </w:rPr>
        <w:t xml:space="preserve">We also provide simulation results for PDSCH repetition considering SPDCCH performance impact. </w:t>
      </w:r>
    </w:p>
    <w:p w14:paraId="05FD96CF" w14:textId="49BD58EB" w:rsidR="00BA0D92" w:rsidRPr="00843D7C" w:rsidRDefault="004000E8" w:rsidP="00A81815">
      <w:pPr>
        <w:pStyle w:val="Heading1"/>
        <w:rPr>
          <w:lang w:val="en-US"/>
        </w:rPr>
      </w:pPr>
      <w:bookmarkStart w:id="5" w:name="_Ref178064866"/>
      <w:r w:rsidRPr="00843D7C">
        <w:rPr>
          <w:lang w:val="en-US"/>
        </w:rPr>
        <w:lastRenderedPageBreak/>
        <w:t>Discussion</w:t>
      </w:r>
      <w:bookmarkEnd w:id="5"/>
      <w:r w:rsidR="00A81815">
        <w:rPr>
          <w:lang w:val="en-US"/>
        </w:rPr>
        <w:t xml:space="preserve"> </w:t>
      </w:r>
    </w:p>
    <w:p w14:paraId="1F6A0B00" w14:textId="4BFC61C3" w:rsidR="00380538" w:rsidRDefault="00125336" w:rsidP="00F7138E">
      <w:pPr>
        <w:pStyle w:val="Heading2"/>
        <w:rPr>
          <w:lang w:val="en-US"/>
        </w:rPr>
      </w:pPr>
      <w:bookmarkStart w:id="6" w:name="_Toc509587768"/>
      <w:bookmarkStart w:id="7" w:name="_Toc510645898"/>
      <w:bookmarkEnd w:id="6"/>
      <w:bookmarkEnd w:id="7"/>
      <w:r>
        <w:rPr>
          <w:lang w:val="en-US"/>
        </w:rPr>
        <w:t xml:space="preserve">PDSCH </w:t>
      </w:r>
      <w:r w:rsidR="00380538" w:rsidRPr="00843D7C">
        <w:rPr>
          <w:lang w:val="en-US"/>
        </w:rPr>
        <w:t>repetition</w:t>
      </w:r>
    </w:p>
    <w:p w14:paraId="26ADCD27" w14:textId="77777777" w:rsidR="00A81815" w:rsidRDefault="00745169" w:rsidP="00A81815">
      <w:r w:rsidRPr="00843D7C">
        <w:t xml:space="preserve">According to </w:t>
      </w:r>
      <w:r w:rsidR="00A81815">
        <w:t>agreements in RAN1#92, four variants are identified:</w:t>
      </w:r>
    </w:p>
    <w:p w14:paraId="74A427B5" w14:textId="77777777" w:rsidR="00A81815" w:rsidRPr="00843D7C" w:rsidRDefault="00A81815" w:rsidP="00EE2EFC">
      <w:pPr>
        <w:numPr>
          <w:ilvl w:val="0"/>
          <w:numId w:val="50"/>
        </w:numPr>
        <w:spacing w:after="0" w:line="240" w:lineRule="auto"/>
        <w:rPr>
          <w:lang w:eastAsia="x-none"/>
        </w:rPr>
      </w:pPr>
      <w:r w:rsidRPr="00843D7C">
        <w:rPr>
          <w:lang w:eastAsia="x-none"/>
        </w:rPr>
        <w:t>Variant 1: dynamic indication of the PDSCH repetition factor in DCI</w:t>
      </w:r>
    </w:p>
    <w:p w14:paraId="58944316" w14:textId="77777777" w:rsidR="00A81815" w:rsidRPr="00843D7C" w:rsidRDefault="00A81815" w:rsidP="00EE2EFC">
      <w:pPr>
        <w:numPr>
          <w:ilvl w:val="0"/>
          <w:numId w:val="50"/>
        </w:numPr>
        <w:spacing w:after="0" w:line="240" w:lineRule="auto"/>
        <w:rPr>
          <w:lang w:eastAsia="x-none"/>
        </w:rPr>
      </w:pPr>
      <w:r w:rsidRPr="00843D7C">
        <w:rPr>
          <w:lang w:eastAsia="x-none"/>
        </w:rPr>
        <w:t>Variant 2: semi-static configuration of the PDSCH repetition factor over RRC</w:t>
      </w:r>
    </w:p>
    <w:p w14:paraId="4ADE9868" w14:textId="77777777" w:rsidR="00A81815" w:rsidRPr="00843D7C" w:rsidRDefault="00A81815" w:rsidP="00EE2EFC">
      <w:pPr>
        <w:numPr>
          <w:ilvl w:val="0"/>
          <w:numId w:val="50"/>
        </w:numPr>
        <w:spacing w:after="0" w:line="240" w:lineRule="auto"/>
        <w:rPr>
          <w:lang w:eastAsia="x-none"/>
        </w:rPr>
      </w:pPr>
      <w:r w:rsidRPr="00843D7C">
        <w:rPr>
          <w:lang w:eastAsia="x-none"/>
        </w:rPr>
        <w:t>Variant 3: independent PDSCH assignment for each PDSCH transmission</w:t>
      </w:r>
    </w:p>
    <w:p w14:paraId="58899975" w14:textId="77777777" w:rsidR="00A81815" w:rsidRPr="00843D7C" w:rsidRDefault="00A81815" w:rsidP="00EE2EFC">
      <w:pPr>
        <w:numPr>
          <w:ilvl w:val="0"/>
          <w:numId w:val="50"/>
        </w:numPr>
        <w:spacing w:after="0" w:line="240" w:lineRule="auto"/>
        <w:rPr>
          <w:lang w:eastAsia="x-none"/>
        </w:rPr>
      </w:pPr>
      <w:r w:rsidRPr="00843D7C">
        <w:rPr>
          <w:lang w:eastAsia="x-none"/>
        </w:rPr>
        <w:t>Variant 4: combination of semi-static and dynamic indication (combination of variants 1 and 2)</w:t>
      </w:r>
    </w:p>
    <w:p w14:paraId="16329B80" w14:textId="77777777" w:rsidR="00745169" w:rsidRDefault="00745169" w:rsidP="00745169">
      <w:pPr>
        <w:pStyle w:val="Heading3"/>
      </w:pPr>
      <w:r>
        <w:t>Transmission in Low vs High overhead sTTI</w:t>
      </w:r>
    </w:p>
    <w:p w14:paraId="2E84450F" w14:textId="67121224" w:rsidR="00745169" w:rsidRDefault="00745169" w:rsidP="00745169">
      <w:pPr>
        <w:rPr>
          <w:lang w:eastAsia="zh-CN"/>
        </w:rPr>
      </w:pPr>
      <w:r>
        <w:rPr>
          <w:lang w:eastAsia="zh-CN"/>
        </w:rPr>
        <w:t xml:space="preserve">For all </w:t>
      </w:r>
      <w:r w:rsidR="003B471A">
        <w:rPr>
          <w:lang w:eastAsia="zh-CN"/>
        </w:rPr>
        <w:t>variants</w:t>
      </w:r>
      <w:r>
        <w:rPr>
          <w:lang w:eastAsia="zh-CN"/>
        </w:rPr>
        <w:t>, the resulting PDSCH performance will be dependent on a successful decoding of the DL DCI. When the DCI is transmitted on SPDCCH, the effective code rate will be greatly dependent on whether or not CRS exists in the symbol carrying the SPDCCH. As one sREG is defined as one RB, independent on CRS overhead, the number of useful RE will be 12 without overhead, but only 8 with overhead from 2 CRS ports.</w:t>
      </w:r>
    </w:p>
    <w:p w14:paraId="316DE942" w14:textId="17A1D4B3" w:rsidR="00745169" w:rsidRDefault="00745169" w:rsidP="00745169">
      <w:pPr>
        <w:rPr>
          <w:lang w:eastAsia="zh-CN"/>
        </w:rPr>
      </w:pPr>
      <w:r>
        <w:rPr>
          <w:lang w:eastAsia="zh-CN"/>
        </w:rPr>
        <w:fldChar w:fldCharType="begin"/>
      </w:r>
      <w:r>
        <w:rPr>
          <w:lang w:eastAsia="zh-CN"/>
        </w:rPr>
        <w:instrText xml:space="preserve"> REF _Ref510649221 \h </w:instrText>
      </w:r>
      <w:r>
        <w:rPr>
          <w:lang w:eastAsia="zh-CN"/>
        </w:rPr>
      </w:r>
      <w:r>
        <w:rPr>
          <w:lang w:eastAsia="zh-CN"/>
        </w:rPr>
        <w:fldChar w:fldCharType="separate"/>
      </w:r>
      <w:r w:rsidR="00B652CC">
        <w:t xml:space="preserve">Figure </w:t>
      </w:r>
      <w:r w:rsidR="00B652CC">
        <w:rPr>
          <w:noProof/>
        </w:rPr>
        <w:t>1</w:t>
      </w:r>
      <w:r>
        <w:rPr>
          <w:lang w:eastAsia="zh-CN"/>
        </w:rPr>
        <w:fldChar w:fldCharType="end"/>
      </w:r>
      <w:r>
        <w:rPr>
          <w:lang w:eastAsia="zh-CN"/>
        </w:rPr>
        <w:t xml:space="preserve"> shows the SPDCCH performance with and without CRS overhead, as well as with a mix of both cases. We see that there is a difference of about 1.5dB comparing the cases</w:t>
      </w:r>
      <w:r w:rsidR="00FD30D3">
        <w:rPr>
          <w:lang w:eastAsia="zh-CN"/>
        </w:rPr>
        <w:t xml:space="preserve"> with or without CRS overhead</w:t>
      </w:r>
      <w:r>
        <w:rPr>
          <w:lang w:eastAsia="zh-CN"/>
        </w:rPr>
        <w:t xml:space="preserve">, and the performance of the </w:t>
      </w:r>
      <w:r w:rsidR="00740563">
        <w:rPr>
          <w:lang w:eastAsia="zh-CN"/>
        </w:rPr>
        <w:t>PDSCH</w:t>
      </w:r>
      <w:r>
        <w:rPr>
          <w:lang w:eastAsia="zh-CN"/>
        </w:rPr>
        <w:t xml:space="preserve"> repetition schemes </w:t>
      </w:r>
      <w:r w:rsidR="00740563">
        <w:rPr>
          <w:lang w:eastAsia="zh-CN"/>
        </w:rPr>
        <w:t>is</w:t>
      </w:r>
      <w:r>
        <w:rPr>
          <w:lang w:eastAsia="zh-CN"/>
        </w:rPr>
        <w:t xml:space="preserve"> dependent </w:t>
      </w:r>
      <w:r w:rsidR="005700E4">
        <w:rPr>
          <w:lang w:eastAsia="zh-CN"/>
        </w:rPr>
        <w:t>in which subslot(s)</w:t>
      </w:r>
      <w:r>
        <w:rPr>
          <w:lang w:eastAsia="zh-CN"/>
        </w:rPr>
        <w:t xml:space="preserve"> the SPDCCH will be transmitted. </w:t>
      </w:r>
    </w:p>
    <w:p w14:paraId="47422619" w14:textId="0558C741" w:rsidR="00745169" w:rsidRDefault="00B652CC" w:rsidP="00EE2EFC">
      <w:pPr>
        <w:keepNext/>
        <w:jc w:val="center"/>
      </w:pPr>
      <w:bookmarkStart w:id="8" w:name="_Hlk505935023"/>
      <w:bookmarkEnd w:id="8"/>
      <w:r>
        <w:rPr>
          <w:noProof/>
        </w:rPr>
        <w:drawing>
          <wp:inline distT="0" distB="0" distL="0" distR="0" wp14:anchorId="39E0CA53" wp14:editId="0E2F5C2C">
            <wp:extent cx="4550735" cy="3626829"/>
            <wp:effectExtent l="0" t="0" r="2540" b="0"/>
            <wp:docPr id="1" name="Picture 1" descr="H:\old svn stuff\Working Areas\RAN1_92bis Sanya\Contributions_LTE\URLLC\DL sim figures\spdsch_r1_92bis_v5_paper_results_spdcc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old svn stuff\Working Areas\RAN1_92bis Sanya\Contributions_LTE\URLLC\DL sim figures\spdsch_r1_92bis_v5_paper_results_spdcch.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56548" cy="3631461"/>
                    </a:xfrm>
                    <a:prstGeom prst="rect">
                      <a:avLst/>
                    </a:prstGeom>
                    <a:noFill/>
                    <a:ln>
                      <a:noFill/>
                    </a:ln>
                  </pic:spPr>
                </pic:pic>
              </a:graphicData>
            </a:graphic>
          </wp:inline>
        </w:drawing>
      </w:r>
    </w:p>
    <w:p w14:paraId="3C9DC0DA" w14:textId="247789FF" w:rsidR="00745169" w:rsidRPr="00745169" w:rsidRDefault="00745169" w:rsidP="00EE2EFC">
      <w:pPr>
        <w:pStyle w:val="Caption"/>
        <w:rPr>
          <w:lang w:eastAsia="zh-CN"/>
        </w:rPr>
      </w:pPr>
      <w:bookmarkStart w:id="9" w:name="_Ref510649221"/>
      <w:r>
        <w:t xml:space="preserve">Figure </w:t>
      </w:r>
      <w:r>
        <w:fldChar w:fldCharType="begin"/>
      </w:r>
      <w:r>
        <w:instrText xml:space="preserve"> SEQ Figure \* ARABIC </w:instrText>
      </w:r>
      <w:r>
        <w:fldChar w:fldCharType="separate"/>
      </w:r>
      <w:r w:rsidR="00B652CC">
        <w:rPr>
          <w:noProof/>
        </w:rPr>
        <w:t>1</w:t>
      </w:r>
      <w:r>
        <w:fldChar w:fldCharType="end"/>
      </w:r>
      <w:bookmarkEnd w:id="9"/>
      <w:r>
        <w:t xml:space="preserve"> Downlink control performance with and without CRS overhead</w:t>
      </w:r>
      <w:r w:rsidR="00FD30D3">
        <w:t>.</w:t>
      </w:r>
      <w:r w:rsidR="00FD30D3">
        <w:br/>
        <w:t>TDL-C channel 363ns 30km/h. 56 bits SPDCCH incl CRC, AL8.</w:t>
      </w:r>
    </w:p>
    <w:p w14:paraId="235A15D6" w14:textId="0891893C" w:rsidR="00745169" w:rsidRDefault="00745169" w:rsidP="00745169">
      <w:pPr>
        <w:pStyle w:val="Heading3"/>
      </w:pPr>
      <w:r>
        <w:t xml:space="preserve">Number of allowed </w:t>
      </w:r>
      <w:r w:rsidR="00C308CA">
        <w:t xml:space="preserve">PDSCH </w:t>
      </w:r>
      <w:r>
        <w:t>repetitions – identifying limiting case</w:t>
      </w:r>
    </w:p>
    <w:p w14:paraId="0EF776D4" w14:textId="34A32CCC" w:rsidR="00745169" w:rsidRPr="003D7E47" w:rsidRDefault="00745169" w:rsidP="00125336">
      <w:pPr>
        <w:rPr>
          <w:lang w:val="en-GB" w:eastAsia="zh-CN"/>
        </w:rPr>
      </w:pPr>
      <w:r>
        <w:rPr>
          <w:lang w:val="en-GB" w:eastAsia="zh-CN"/>
        </w:rPr>
        <w:t>When addressing the high reliability methods, efforts should be to study the most limiting cases, i.e., to improve performance of the weakest link.</w:t>
      </w:r>
    </w:p>
    <w:p w14:paraId="6C1B2323" w14:textId="200369C1" w:rsidR="00745169" w:rsidRDefault="00745169" w:rsidP="00745169">
      <w:r>
        <w:lastRenderedPageBreak/>
        <w:t xml:space="preserve">Analysing the latency requirement, </w:t>
      </w:r>
      <w:r w:rsidR="006C0867">
        <w:fldChar w:fldCharType="begin"/>
      </w:r>
      <w:r w:rsidR="006C0867">
        <w:instrText xml:space="preserve"> REF _Ref510649611 \h </w:instrText>
      </w:r>
      <w:r w:rsidR="006C0867">
        <w:fldChar w:fldCharType="separate"/>
      </w:r>
      <w:r w:rsidR="00B652CC">
        <w:t xml:space="preserve">Figure </w:t>
      </w:r>
      <w:r w:rsidR="00B652CC">
        <w:rPr>
          <w:noProof/>
        </w:rPr>
        <w:t>2</w:t>
      </w:r>
      <w:r w:rsidR="006C0867">
        <w:fldChar w:fldCharType="end"/>
      </w:r>
      <w:r w:rsidR="006C0867">
        <w:t xml:space="preserve"> shows how many repetitions that can fit within the latency budget for different CFI values and different data arrival times. </w:t>
      </w:r>
    </w:p>
    <w:tbl>
      <w:tblPr>
        <w:tblStyle w:val="TableGrid"/>
        <w:tblW w:w="0" w:type="auto"/>
        <w:tblLook w:val="04A0" w:firstRow="1" w:lastRow="0" w:firstColumn="1" w:lastColumn="0" w:noHBand="0" w:noVBand="1"/>
      </w:tblPr>
      <w:tblGrid>
        <w:gridCol w:w="9855"/>
      </w:tblGrid>
      <w:tr w:rsidR="00745169" w14:paraId="2D635BEB" w14:textId="77777777" w:rsidTr="000C5988">
        <w:tc>
          <w:tcPr>
            <w:tcW w:w="9629" w:type="dxa"/>
          </w:tcPr>
          <w:p w14:paraId="681FEFC6" w14:textId="77777777" w:rsidR="00745169" w:rsidRDefault="00745169" w:rsidP="000C5988">
            <w:r>
              <w:t>1os PDCCH</w:t>
            </w:r>
          </w:p>
          <w:p w14:paraId="2C3E6043" w14:textId="77777777" w:rsidR="00745169" w:rsidRDefault="00745169" w:rsidP="000C5988">
            <w:r w:rsidRPr="00B77EF9">
              <w:rPr>
                <w:noProof/>
              </w:rPr>
              <w:drawing>
                <wp:inline distT="0" distB="0" distL="0" distR="0" wp14:anchorId="16627B5D" wp14:editId="33C9ED20">
                  <wp:extent cx="6120765" cy="586016"/>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0765" cy="586016"/>
                          </a:xfrm>
                          <a:prstGeom prst="rect">
                            <a:avLst/>
                          </a:prstGeom>
                          <a:noFill/>
                          <a:ln>
                            <a:noFill/>
                          </a:ln>
                        </pic:spPr>
                      </pic:pic>
                    </a:graphicData>
                  </a:graphic>
                </wp:inline>
              </w:drawing>
            </w:r>
          </w:p>
          <w:p w14:paraId="6FFFC24E" w14:textId="77777777" w:rsidR="00745169" w:rsidRDefault="00745169" w:rsidP="000C5988">
            <w:r>
              <w:t>2os PDCCH</w:t>
            </w:r>
          </w:p>
          <w:p w14:paraId="41CE0D9E" w14:textId="526D579A" w:rsidR="00745169" w:rsidRDefault="004E727C" w:rsidP="000C5988">
            <w:r w:rsidRPr="004E727C">
              <w:rPr>
                <w:noProof/>
              </w:rPr>
              <w:drawing>
                <wp:inline distT="0" distB="0" distL="0" distR="0" wp14:anchorId="03BB8E99" wp14:editId="6DE479F0">
                  <wp:extent cx="6120765" cy="50279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76296" cy="507354"/>
                          </a:xfrm>
                          <a:prstGeom prst="rect">
                            <a:avLst/>
                          </a:prstGeom>
                          <a:noFill/>
                          <a:ln>
                            <a:noFill/>
                          </a:ln>
                        </pic:spPr>
                      </pic:pic>
                    </a:graphicData>
                  </a:graphic>
                </wp:inline>
              </w:drawing>
            </w:r>
          </w:p>
          <w:p w14:paraId="18ED33CD" w14:textId="77777777" w:rsidR="00745169" w:rsidRDefault="00745169" w:rsidP="000C5988">
            <w:r>
              <w:t>3os PDCCH</w:t>
            </w:r>
          </w:p>
          <w:p w14:paraId="5EE90B4C" w14:textId="268B97EB" w:rsidR="00745169" w:rsidRDefault="004E727C" w:rsidP="000C5988">
            <w:pPr>
              <w:keepNext/>
            </w:pPr>
            <w:r w:rsidRPr="004E727C">
              <w:rPr>
                <w:noProof/>
              </w:rPr>
              <w:drawing>
                <wp:inline distT="0" distB="0" distL="0" distR="0" wp14:anchorId="4DCC7135" wp14:editId="122A803A">
                  <wp:extent cx="6120765" cy="50279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59111" cy="514156"/>
                          </a:xfrm>
                          <a:prstGeom prst="rect">
                            <a:avLst/>
                          </a:prstGeom>
                          <a:noFill/>
                          <a:ln>
                            <a:noFill/>
                          </a:ln>
                        </pic:spPr>
                      </pic:pic>
                    </a:graphicData>
                  </a:graphic>
                </wp:inline>
              </w:drawing>
            </w:r>
          </w:p>
        </w:tc>
      </w:tr>
    </w:tbl>
    <w:p w14:paraId="57CA2322" w14:textId="60A5C9BF" w:rsidR="00745169" w:rsidRDefault="00745169" w:rsidP="00745169">
      <w:pPr>
        <w:pStyle w:val="Caption"/>
      </w:pPr>
      <w:bookmarkStart w:id="10" w:name="_Ref510649611"/>
      <w:r>
        <w:t xml:space="preserve">Figure </w:t>
      </w:r>
      <w:r w:rsidR="0045638D">
        <w:fldChar w:fldCharType="begin"/>
      </w:r>
      <w:r w:rsidR="0045638D">
        <w:instrText xml:space="preserve"> SEQ Figure \* ARABIC </w:instrText>
      </w:r>
      <w:r w:rsidR="0045638D">
        <w:fldChar w:fldCharType="separate"/>
      </w:r>
      <w:r w:rsidR="00B652CC">
        <w:rPr>
          <w:noProof/>
        </w:rPr>
        <w:t>2</w:t>
      </w:r>
      <w:r w:rsidR="0045638D">
        <w:rPr>
          <w:noProof/>
        </w:rPr>
        <w:fldChar w:fldCharType="end"/>
      </w:r>
      <w:bookmarkEnd w:id="10"/>
      <w:r>
        <w:t>: illustration of transmission cases for 1,2 and 3os PDCCH. Yellow sTTIs have no CRS overhead, red CRS have CRS overhead. Grey sTTI are PDCCH</w:t>
      </w:r>
    </w:p>
    <w:p w14:paraId="7127FFD3" w14:textId="333C0207" w:rsidR="004E727C" w:rsidRDefault="004E727C" w:rsidP="00745169"/>
    <w:p w14:paraId="7DE266EF" w14:textId="155FD0BF" w:rsidR="00745169" w:rsidRDefault="00745169" w:rsidP="00745169">
      <w:r>
        <w:t xml:space="preserve">The total transmission time for all these cases is under or equal to 14os, ie. 1ms. The details of the latency evaluation is shown in </w:t>
      </w:r>
      <w:r w:rsidR="00125336">
        <w:t xml:space="preserve">the </w:t>
      </w:r>
      <w:r>
        <w:t xml:space="preserve">table </w:t>
      </w:r>
      <w:r w:rsidR="006C0867">
        <w:t>below</w:t>
      </w:r>
      <w:r>
        <w:t xml:space="preserve">. Tx and Rx processing is assumed to be 2os for each. It is thus possible to get at least two transmissions </w:t>
      </w:r>
      <w:r w:rsidR="006C0867">
        <w:t xml:space="preserve">(but not always three) </w:t>
      </w:r>
      <w:r>
        <w:t xml:space="preserve">within the latency bound. </w:t>
      </w:r>
      <w:r w:rsidR="006C0867">
        <w:t>It is, however, not possible to always have two repetitions of subslots without CRS OH.</w:t>
      </w:r>
    </w:p>
    <w:p w14:paraId="7193CD57" w14:textId="77777777" w:rsidR="00745169" w:rsidRDefault="00745169" w:rsidP="00745169"/>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gridCol w:w="3210"/>
        <w:gridCol w:w="3210"/>
      </w:tblGrid>
      <w:tr w:rsidR="00745169" w14:paraId="2B2DA669" w14:textId="77777777" w:rsidTr="000C5988">
        <w:tc>
          <w:tcPr>
            <w:tcW w:w="3209" w:type="dxa"/>
          </w:tcPr>
          <w:tbl>
            <w:tblPr>
              <w:tblStyle w:val="TableGrid"/>
              <w:tblW w:w="0" w:type="auto"/>
              <w:tblLook w:val="04A0" w:firstRow="1" w:lastRow="0" w:firstColumn="1" w:lastColumn="0" w:noHBand="0" w:noVBand="1"/>
            </w:tblPr>
            <w:tblGrid>
              <w:gridCol w:w="837"/>
              <w:gridCol w:w="664"/>
              <w:gridCol w:w="846"/>
              <w:gridCol w:w="636"/>
            </w:tblGrid>
            <w:tr w:rsidR="00745169" w14:paraId="44740C23" w14:textId="77777777" w:rsidTr="00EE2EFC">
              <w:trPr>
                <w:trHeight w:val="393"/>
              </w:trPr>
              <w:tc>
                <w:tcPr>
                  <w:tcW w:w="837" w:type="dxa"/>
                </w:tcPr>
                <w:p w14:paraId="4E397FCF" w14:textId="77777777" w:rsidR="00745169" w:rsidRDefault="00745169" w:rsidP="000C5988">
                  <w:r>
                    <w:t>1os PDCCH</w:t>
                  </w:r>
                </w:p>
              </w:tc>
              <w:tc>
                <w:tcPr>
                  <w:tcW w:w="664" w:type="dxa"/>
                </w:tcPr>
                <w:p w14:paraId="0EE9161F" w14:textId="77777777" w:rsidR="00745169" w:rsidRDefault="00745169" w:rsidP="000C5988">
                  <w:r>
                    <w:t>Align</w:t>
                  </w:r>
                </w:p>
              </w:tc>
              <w:tc>
                <w:tcPr>
                  <w:tcW w:w="846" w:type="dxa"/>
                </w:tcPr>
                <w:p w14:paraId="1F0268A6" w14:textId="77777777" w:rsidR="00745169" w:rsidRDefault="00745169" w:rsidP="000C5988">
                  <w:r>
                    <w:t>Tx Time (OTA)</w:t>
                  </w:r>
                </w:p>
              </w:tc>
              <w:tc>
                <w:tcPr>
                  <w:tcW w:w="636" w:type="dxa"/>
                </w:tcPr>
                <w:p w14:paraId="3A75636C" w14:textId="77777777" w:rsidR="00745169" w:rsidRDefault="00745169" w:rsidP="000C5988">
                  <w:r>
                    <w:t>total</w:t>
                  </w:r>
                </w:p>
              </w:tc>
            </w:tr>
            <w:tr w:rsidR="00745169" w14:paraId="550819FF" w14:textId="77777777" w:rsidTr="00EE2EFC">
              <w:trPr>
                <w:trHeight w:val="239"/>
              </w:trPr>
              <w:tc>
                <w:tcPr>
                  <w:tcW w:w="837" w:type="dxa"/>
                </w:tcPr>
                <w:p w14:paraId="330275C1" w14:textId="77777777" w:rsidR="00745169" w:rsidRDefault="00745169" w:rsidP="000C5988">
                  <w:r>
                    <w:t>1</w:t>
                  </w:r>
                </w:p>
              </w:tc>
              <w:tc>
                <w:tcPr>
                  <w:tcW w:w="664" w:type="dxa"/>
                </w:tcPr>
                <w:p w14:paraId="006C3B31" w14:textId="77777777" w:rsidR="00745169" w:rsidRDefault="00745169" w:rsidP="000C5988">
                  <w:r>
                    <w:t>4</w:t>
                  </w:r>
                </w:p>
              </w:tc>
              <w:tc>
                <w:tcPr>
                  <w:tcW w:w="846" w:type="dxa"/>
                </w:tcPr>
                <w:p w14:paraId="5327849E" w14:textId="77777777" w:rsidR="00745169" w:rsidRDefault="00745169" w:rsidP="000C5988">
                  <w:r>
                    <w:t>6</w:t>
                  </w:r>
                </w:p>
              </w:tc>
              <w:tc>
                <w:tcPr>
                  <w:tcW w:w="636" w:type="dxa"/>
                </w:tcPr>
                <w:p w14:paraId="2E17759F" w14:textId="77777777" w:rsidR="00745169" w:rsidRDefault="00745169" w:rsidP="000C5988">
                  <w:r>
                    <w:t>14</w:t>
                  </w:r>
                </w:p>
              </w:tc>
            </w:tr>
            <w:tr w:rsidR="00745169" w14:paraId="18FD3241" w14:textId="77777777" w:rsidTr="00EE2EFC">
              <w:trPr>
                <w:trHeight w:val="239"/>
              </w:trPr>
              <w:tc>
                <w:tcPr>
                  <w:tcW w:w="837" w:type="dxa"/>
                </w:tcPr>
                <w:p w14:paraId="32DA1F2F" w14:textId="77777777" w:rsidR="00745169" w:rsidRDefault="00745169" w:rsidP="000C5988">
                  <w:r>
                    <w:t>2</w:t>
                  </w:r>
                </w:p>
              </w:tc>
              <w:tc>
                <w:tcPr>
                  <w:tcW w:w="664" w:type="dxa"/>
                </w:tcPr>
                <w:p w14:paraId="74EB15DA" w14:textId="77777777" w:rsidR="00745169" w:rsidRDefault="00745169" w:rsidP="000C5988">
                  <w:r>
                    <w:t>3</w:t>
                  </w:r>
                </w:p>
              </w:tc>
              <w:tc>
                <w:tcPr>
                  <w:tcW w:w="846" w:type="dxa"/>
                </w:tcPr>
                <w:p w14:paraId="79B24CD8" w14:textId="77777777" w:rsidR="00745169" w:rsidRDefault="00745169" w:rsidP="000C5988">
                  <w:r>
                    <w:t>6</w:t>
                  </w:r>
                </w:p>
              </w:tc>
              <w:tc>
                <w:tcPr>
                  <w:tcW w:w="636" w:type="dxa"/>
                </w:tcPr>
                <w:p w14:paraId="483AF606" w14:textId="77777777" w:rsidR="00745169" w:rsidRDefault="00745169" w:rsidP="000C5988">
                  <w:r>
                    <w:t>13</w:t>
                  </w:r>
                </w:p>
              </w:tc>
            </w:tr>
            <w:tr w:rsidR="00745169" w14:paraId="69FCFC5F" w14:textId="77777777" w:rsidTr="00EE2EFC">
              <w:trPr>
                <w:trHeight w:val="230"/>
              </w:trPr>
              <w:tc>
                <w:tcPr>
                  <w:tcW w:w="837" w:type="dxa"/>
                </w:tcPr>
                <w:p w14:paraId="447D9492" w14:textId="77777777" w:rsidR="00745169" w:rsidRDefault="00745169" w:rsidP="000C5988">
                  <w:r>
                    <w:t>3</w:t>
                  </w:r>
                </w:p>
              </w:tc>
              <w:tc>
                <w:tcPr>
                  <w:tcW w:w="664" w:type="dxa"/>
                </w:tcPr>
                <w:p w14:paraId="20B97E48" w14:textId="77777777" w:rsidR="00745169" w:rsidRDefault="00745169" w:rsidP="000C5988">
                  <w:r>
                    <w:t>2</w:t>
                  </w:r>
                </w:p>
              </w:tc>
              <w:tc>
                <w:tcPr>
                  <w:tcW w:w="846" w:type="dxa"/>
                </w:tcPr>
                <w:p w14:paraId="072E5073" w14:textId="77777777" w:rsidR="00745169" w:rsidRDefault="00745169" w:rsidP="000C5988">
                  <w:r>
                    <w:t>6</w:t>
                  </w:r>
                </w:p>
              </w:tc>
              <w:tc>
                <w:tcPr>
                  <w:tcW w:w="636" w:type="dxa"/>
                </w:tcPr>
                <w:p w14:paraId="16D0F969" w14:textId="77777777" w:rsidR="00745169" w:rsidRDefault="00745169" w:rsidP="000C5988">
                  <w:r>
                    <w:t>12</w:t>
                  </w:r>
                </w:p>
              </w:tc>
            </w:tr>
            <w:tr w:rsidR="00745169" w14:paraId="1E16197E" w14:textId="77777777" w:rsidTr="00EE2EFC">
              <w:trPr>
                <w:trHeight w:val="239"/>
              </w:trPr>
              <w:tc>
                <w:tcPr>
                  <w:tcW w:w="837" w:type="dxa"/>
                </w:tcPr>
                <w:p w14:paraId="296AB070" w14:textId="77777777" w:rsidR="00745169" w:rsidRDefault="00745169" w:rsidP="000C5988">
                  <w:r>
                    <w:t>4</w:t>
                  </w:r>
                </w:p>
              </w:tc>
              <w:tc>
                <w:tcPr>
                  <w:tcW w:w="664" w:type="dxa"/>
                </w:tcPr>
                <w:p w14:paraId="7CFF900D" w14:textId="77777777" w:rsidR="00745169" w:rsidRDefault="00745169" w:rsidP="000C5988">
                  <w:r>
                    <w:t>2</w:t>
                  </w:r>
                </w:p>
              </w:tc>
              <w:tc>
                <w:tcPr>
                  <w:tcW w:w="846" w:type="dxa"/>
                </w:tcPr>
                <w:p w14:paraId="73463AFB" w14:textId="77777777" w:rsidR="00745169" w:rsidRDefault="00745169" w:rsidP="000C5988">
                  <w:r>
                    <w:t>7</w:t>
                  </w:r>
                </w:p>
              </w:tc>
              <w:tc>
                <w:tcPr>
                  <w:tcW w:w="636" w:type="dxa"/>
                </w:tcPr>
                <w:p w14:paraId="68519D8D" w14:textId="77777777" w:rsidR="00745169" w:rsidRDefault="00745169" w:rsidP="000C5988">
                  <w:r>
                    <w:t>13</w:t>
                  </w:r>
                </w:p>
              </w:tc>
            </w:tr>
            <w:tr w:rsidR="00745169" w14:paraId="17D83710" w14:textId="77777777" w:rsidTr="00EE2EFC">
              <w:trPr>
                <w:trHeight w:val="239"/>
              </w:trPr>
              <w:tc>
                <w:tcPr>
                  <w:tcW w:w="837" w:type="dxa"/>
                </w:tcPr>
                <w:p w14:paraId="50DCC67F" w14:textId="77777777" w:rsidR="00745169" w:rsidRDefault="00745169" w:rsidP="000C5988">
                  <w:r>
                    <w:t>5</w:t>
                  </w:r>
                </w:p>
              </w:tc>
              <w:tc>
                <w:tcPr>
                  <w:tcW w:w="664" w:type="dxa"/>
                </w:tcPr>
                <w:p w14:paraId="40B7DA2B" w14:textId="77777777" w:rsidR="00745169" w:rsidRDefault="00745169" w:rsidP="000C5988">
                  <w:r>
                    <w:t>2</w:t>
                  </w:r>
                </w:p>
              </w:tc>
              <w:tc>
                <w:tcPr>
                  <w:tcW w:w="846" w:type="dxa"/>
                </w:tcPr>
                <w:p w14:paraId="683969E7" w14:textId="77777777" w:rsidR="00745169" w:rsidRDefault="00745169" w:rsidP="000C5988">
                  <w:r>
                    <w:t>8</w:t>
                  </w:r>
                </w:p>
              </w:tc>
              <w:tc>
                <w:tcPr>
                  <w:tcW w:w="636" w:type="dxa"/>
                </w:tcPr>
                <w:p w14:paraId="7DA0AB4A" w14:textId="77777777" w:rsidR="00745169" w:rsidRDefault="00745169" w:rsidP="000C5988">
                  <w:r>
                    <w:t>14</w:t>
                  </w:r>
                </w:p>
              </w:tc>
            </w:tr>
            <w:tr w:rsidR="00745169" w14:paraId="3E639528" w14:textId="77777777" w:rsidTr="00EE2EFC">
              <w:trPr>
                <w:trHeight w:val="230"/>
              </w:trPr>
              <w:tc>
                <w:tcPr>
                  <w:tcW w:w="837" w:type="dxa"/>
                </w:tcPr>
                <w:p w14:paraId="5CC519FB" w14:textId="77777777" w:rsidR="00745169" w:rsidRDefault="00745169" w:rsidP="000C5988">
                  <w:r>
                    <w:t>6</w:t>
                  </w:r>
                </w:p>
              </w:tc>
              <w:tc>
                <w:tcPr>
                  <w:tcW w:w="664" w:type="dxa"/>
                </w:tcPr>
                <w:p w14:paraId="1082A2BB" w14:textId="77777777" w:rsidR="00745169" w:rsidRDefault="00745169" w:rsidP="000C5988">
                  <w:r>
                    <w:t>2</w:t>
                  </w:r>
                </w:p>
              </w:tc>
              <w:tc>
                <w:tcPr>
                  <w:tcW w:w="846" w:type="dxa"/>
                </w:tcPr>
                <w:p w14:paraId="7EA98CAA" w14:textId="77777777" w:rsidR="00745169" w:rsidRDefault="00745169" w:rsidP="000C5988">
                  <w:r>
                    <w:t>8</w:t>
                  </w:r>
                </w:p>
              </w:tc>
              <w:tc>
                <w:tcPr>
                  <w:tcW w:w="636" w:type="dxa"/>
                </w:tcPr>
                <w:p w14:paraId="49864075" w14:textId="77777777" w:rsidR="00745169" w:rsidRDefault="00745169" w:rsidP="000C5988">
                  <w:r>
                    <w:t>14</w:t>
                  </w:r>
                </w:p>
              </w:tc>
            </w:tr>
          </w:tbl>
          <w:p w14:paraId="10E947A8" w14:textId="77777777" w:rsidR="00745169" w:rsidRDefault="00745169" w:rsidP="000C5988"/>
        </w:tc>
        <w:tc>
          <w:tcPr>
            <w:tcW w:w="3210" w:type="dxa"/>
          </w:tcPr>
          <w:tbl>
            <w:tblPr>
              <w:tblStyle w:val="TableGrid"/>
              <w:tblW w:w="0" w:type="auto"/>
              <w:tblLook w:val="04A0" w:firstRow="1" w:lastRow="0" w:firstColumn="1" w:lastColumn="0" w:noHBand="0" w:noVBand="1"/>
            </w:tblPr>
            <w:tblGrid>
              <w:gridCol w:w="846"/>
              <w:gridCol w:w="705"/>
              <w:gridCol w:w="797"/>
              <w:gridCol w:w="636"/>
            </w:tblGrid>
            <w:tr w:rsidR="00745169" w14:paraId="47A46A4E" w14:textId="77777777" w:rsidTr="00EE2EFC">
              <w:trPr>
                <w:trHeight w:val="393"/>
              </w:trPr>
              <w:tc>
                <w:tcPr>
                  <w:tcW w:w="846" w:type="dxa"/>
                </w:tcPr>
                <w:p w14:paraId="606EC428" w14:textId="77777777" w:rsidR="00745169" w:rsidRDefault="00745169" w:rsidP="000C5988">
                  <w:r>
                    <w:t>2os PDCCH</w:t>
                  </w:r>
                </w:p>
              </w:tc>
              <w:tc>
                <w:tcPr>
                  <w:tcW w:w="705" w:type="dxa"/>
                </w:tcPr>
                <w:p w14:paraId="1468215A" w14:textId="77777777" w:rsidR="00745169" w:rsidRDefault="00745169" w:rsidP="000C5988">
                  <w:r>
                    <w:t>Align</w:t>
                  </w:r>
                </w:p>
              </w:tc>
              <w:tc>
                <w:tcPr>
                  <w:tcW w:w="797" w:type="dxa"/>
                </w:tcPr>
                <w:p w14:paraId="79D445F8" w14:textId="77777777" w:rsidR="00745169" w:rsidRDefault="00745169" w:rsidP="000C5988">
                  <w:r>
                    <w:t>Tx Time (OTA)</w:t>
                  </w:r>
                </w:p>
              </w:tc>
              <w:tc>
                <w:tcPr>
                  <w:tcW w:w="636" w:type="dxa"/>
                </w:tcPr>
                <w:p w14:paraId="5F8D37D9" w14:textId="77777777" w:rsidR="00745169" w:rsidRDefault="00745169" w:rsidP="000C5988">
                  <w:r>
                    <w:t>total</w:t>
                  </w:r>
                </w:p>
              </w:tc>
            </w:tr>
            <w:tr w:rsidR="00745169" w14:paraId="49F34E8B" w14:textId="77777777" w:rsidTr="00EE2EFC">
              <w:trPr>
                <w:trHeight w:val="239"/>
              </w:trPr>
              <w:tc>
                <w:tcPr>
                  <w:tcW w:w="846" w:type="dxa"/>
                </w:tcPr>
                <w:p w14:paraId="098F1073" w14:textId="77777777" w:rsidR="00745169" w:rsidRDefault="00745169" w:rsidP="000C5988">
                  <w:r>
                    <w:t>1</w:t>
                  </w:r>
                </w:p>
              </w:tc>
              <w:tc>
                <w:tcPr>
                  <w:tcW w:w="705" w:type="dxa"/>
                </w:tcPr>
                <w:p w14:paraId="5076C4A6" w14:textId="77777777" w:rsidR="00745169" w:rsidRDefault="00745169" w:rsidP="000C5988">
                  <w:r>
                    <w:t>5</w:t>
                  </w:r>
                </w:p>
              </w:tc>
              <w:tc>
                <w:tcPr>
                  <w:tcW w:w="797" w:type="dxa"/>
                </w:tcPr>
                <w:p w14:paraId="7762E8F8" w14:textId="77777777" w:rsidR="00745169" w:rsidRDefault="00745169" w:rsidP="000C5988">
                  <w:r>
                    <w:t>5</w:t>
                  </w:r>
                </w:p>
              </w:tc>
              <w:tc>
                <w:tcPr>
                  <w:tcW w:w="636" w:type="dxa"/>
                </w:tcPr>
                <w:p w14:paraId="28907C0A" w14:textId="77777777" w:rsidR="00745169" w:rsidRDefault="00745169" w:rsidP="000C5988">
                  <w:r>
                    <w:t>14</w:t>
                  </w:r>
                </w:p>
              </w:tc>
            </w:tr>
            <w:tr w:rsidR="00745169" w14:paraId="3937C8A7" w14:textId="77777777" w:rsidTr="00EE2EFC">
              <w:trPr>
                <w:trHeight w:val="239"/>
              </w:trPr>
              <w:tc>
                <w:tcPr>
                  <w:tcW w:w="846" w:type="dxa"/>
                </w:tcPr>
                <w:p w14:paraId="16190C35" w14:textId="77777777" w:rsidR="00745169" w:rsidRDefault="00745169" w:rsidP="000C5988">
                  <w:r>
                    <w:t>2</w:t>
                  </w:r>
                </w:p>
              </w:tc>
              <w:tc>
                <w:tcPr>
                  <w:tcW w:w="705" w:type="dxa"/>
                </w:tcPr>
                <w:p w14:paraId="59F5FB55" w14:textId="77777777" w:rsidR="00745169" w:rsidRDefault="00745169" w:rsidP="000C5988">
                  <w:r>
                    <w:t>5</w:t>
                  </w:r>
                </w:p>
              </w:tc>
              <w:tc>
                <w:tcPr>
                  <w:tcW w:w="797" w:type="dxa"/>
                </w:tcPr>
                <w:p w14:paraId="4CB7E0EB" w14:textId="77777777" w:rsidR="00745169" w:rsidRDefault="00745169" w:rsidP="000C5988">
                  <w:r>
                    <w:t>4</w:t>
                  </w:r>
                </w:p>
              </w:tc>
              <w:tc>
                <w:tcPr>
                  <w:tcW w:w="636" w:type="dxa"/>
                </w:tcPr>
                <w:p w14:paraId="453C6692" w14:textId="77777777" w:rsidR="00745169" w:rsidRDefault="00745169" w:rsidP="000C5988">
                  <w:r>
                    <w:t>13</w:t>
                  </w:r>
                </w:p>
              </w:tc>
            </w:tr>
            <w:tr w:rsidR="004E727C" w14:paraId="6A44F741" w14:textId="77777777" w:rsidTr="00EE2EFC">
              <w:trPr>
                <w:trHeight w:val="239"/>
              </w:trPr>
              <w:tc>
                <w:tcPr>
                  <w:tcW w:w="846" w:type="dxa"/>
                </w:tcPr>
                <w:p w14:paraId="3B699FA5" w14:textId="17D7E603" w:rsidR="004E727C" w:rsidRDefault="004E727C" w:rsidP="004E727C">
                  <w:r>
                    <w:t>3</w:t>
                  </w:r>
                </w:p>
              </w:tc>
              <w:tc>
                <w:tcPr>
                  <w:tcW w:w="705" w:type="dxa"/>
                </w:tcPr>
                <w:p w14:paraId="5E1E604B" w14:textId="77777777" w:rsidR="004E727C" w:rsidRDefault="004E727C" w:rsidP="004E727C">
                  <w:r>
                    <w:t>2</w:t>
                  </w:r>
                </w:p>
              </w:tc>
              <w:tc>
                <w:tcPr>
                  <w:tcW w:w="797" w:type="dxa"/>
                </w:tcPr>
                <w:p w14:paraId="4E6117E7" w14:textId="77777777" w:rsidR="004E727C" w:rsidRDefault="004E727C" w:rsidP="004E727C">
                  <w:r>
                    <w:t>7</w:t>
                  </w:r>
                </w:p>
              </w:tc>
              <w:tc>
                <w:tcPr>
                  <w:tcW w:w="636" w:type="dxa"/>
                </w:tcPr>
                <w:p w14:paraId="7DDEE004" w14:textId="77777777" w:rsidR="004E727C" w:rsidRDefault="004E727C" w:rsidP="004E727C">
                  <w:r>
                    <w:t>13</w:t>
                  </w:r>
                </w:p>
              </w:tc>
            </w:tr>
            <w:tr w:rsidR="004E727C" w14:paraId="1526A3A1" w14:textId="77777777" w:rsidTr="00EE2EFC">
              <w:trPr>
                <w:trHeight w:val="239"/>
              </w:trPr>
              <w:tc>
                <w:tcPr>
                  <w:tcW w:w="846" w:type="dxa"/>
                </w:tcPr>
                <w:p w14:paraId="72CE77EA" w14:textId="509FC486" w:rsidR="004E727C" w:rsidRDefault="004E727C" w:rsidP="004E727C">
                  <w:r>
                    <w:t>4</w:t>
                  </w:r>
                </w:p>
              </w:tc>
              <w:tc>
                <w:tcPr>
                  <w:tcW w:w="705" w:type="dxa"/>
                </w:tcPr>
                <w:p w14:paraId="75DB3D26" w14:textId="77777777" w:rsidR="004E727C" w:rsidRDefault="004E727C" w:rsidP="004E727C">
                  <w:r>
                    <w:t>2</w:t>
                  </w:r>
                </w:p>
              </w:tc>
              <w:tc>
                <w:tcPr>
                  <w:tcW w:w="797" w:type="dxa"/>
                </w:tcPr>
                <w:p w14:paraId="76C5BF6E" w14:textId="77777777" w:rsidR="004E727C" w:rsidRDefault="004E727C" w:rsidP="004E727C">
                  <w:r>
                    <w:t>5</w:t>
                  </w:r>
                </w:p>
              </w:tc>
              <w:tc>
                <w:tcPr>
                  <w:tcW w:w="636" w:type="dxa"/>
                </w:tcPr>
                <w:p w14:paraId="1B4DDD11" w14:textId="77777777" w:rsidR="004E727C" w:rsidRDefault="004E727C" w:rsidP="004E727C">
                  <w:r>
                    <w:t>11</w:t>
                  </w:r>
                </w:p>
              </w:tc>
            </w:tr>
            <w:tr w:rsidR="004E727C" w14:paraId="56B33201" w14:textId="77777777" w:rsidTr="00EE2EFC">
              <w:trPr>
                <w:trHeight w:val="230"/>
              </w:trPr>
              <w:tc>
                <w:tcPr>
                  <w:tcW w:w="846" w:type="dxa"/>
                </w:tcPr>
                <w:p w14:paraId="066011C9" w14:textId="1C4334CE" w:rsidR="004E727C" w:rsidRDefault="004E727C" w:rsidP="004E727C">
                  <w:r>
                    <w:t>5</w:t>
                  </w:r>
                </w:p>
              </w:tc>
              <w:tc>
                <w:tcPr>
                  <w:tcW w:w="705" w:type="dxa"/>
                </w:tcPr>
                <w:p w14:paraId="2E970BA3" w14:textId="77777777" w:rsidR="004E727C" w:rsidRDefault="004E727C" w:rsidP="004E727C">
                  <w:r>
                    <w:t>2</w:t>
                  </w:r>
                </w:p>
              </w:tc>
              <w:tc>
                <w:tcPr>
                  <w:tcW w:w="797" w:type="dxa"/>
                </w:tcPr>
                <w:p w14:paraId="73A627DB" w14:textId="77777777" w:rsidR="004E727C" w:rsidRDefault="004E727C" w:rsidP="004E727C">
                  <w:r>
                    <w:t>8</w:t>
                  </w:r>
                </w:p>
              </w:tc>
              <w:tc>
                <w:tcPr>
                  <w:tcW w:w="636" w:type="dxa"/>
                </w:tcPr>
                <w:p w14:paraId="4853ECE0" w14:textId="77777777" w:rsidR="004E727C" w:rsidRDefault="004E727C" w:rsidP="004E727C">
                  <w:r>
                    <w:t>14</w:t>
                  </w:r>
                </w:p>
              </w:tc>
            </w:tr>
          </w:tbl>
          <w:p w14:paraId="226DA2DC" w14:textId="77777777" w:rsidR="00745169" w:rsidRDefault="00745169" w:rsidP="000C5988"/>
        </w:tc>
        <w:tc>
          <w:tcPr>
            <w:tcW w:w="3210" w:type="dxa"/>
          </w:tcPr>
          <w:tbl>
            <w:tblPr>
              <w:tblStyle w:val="TableGrid"/>
              <w:tblW w:w="0" w:type="auto"/>
              <w:tblLook w:val="04A0" w:firstRow="1" w:lastRow="0" w:firstColumn="1" w:lastColumn="0" w:noHBand="0" w:noVBand="1"/>
            </w:tblPr>
            <w:tblGrid>
              <w:gridCol w:w="846"/>
              <w:gridCol w:w="705"/>
              <w:gridCol w:w="797"/>
              <w:gridCol w:w="636"/>
            </w:tblGrid>
            <w:tr w:rsidR="00745169" w14:paraId="0BB4E0FD" w14:textId="77777777" w:rsidTr="00EE2EFC">
              <w:trPr>
                <w:trHeight w:val="393"/>
              </w:trPr>
              <w:tc>
                <w:tcPr>
                  <w:tcW w:w="846" w:type="dxa"/>
                </w:tcPr>
                <w:p w14:paraId="630DA2D8" w14:textId="77777777" w:rsidR="00745169" w:rsidRDefault="00745169" w:rsidP="000C5988">
                  <w:r>
                    <w:t>3os PDCCH</w:t>
                  </w:r>
                </w:p>
              </w:tc>
              <w:tc>
                <w:tcPr>
                  <w:tcW w:w="705" w:type="dxa"/>
                </w:tcPr>
                <w:p w14:paraId="1D2D18E7" w14:textId="77777777" w:rsidR="00745169" w:rsidRDefault="00745169" w:rsidP="000C5988">
                  <w:r>
                    <w:t>Align</w:t>
                  </w:r>
                </w:p>
              </w:tc>
              <w:tc>
                <w:tcPr>
                  <w:tcW w:w="797" w:type="dxa"/>
                </w:tcPr>
                <w:p w14:paraId="662126FD" w14:textId="77777777" w:rsidR="00745169" w:rsidRDefault="00745169" w:rsidP="000C5988">
                  <w:r>
                    <w:t>Tx Time (OTA)</w:t>
                  </w:r>
                </w:p>
              </w:tc>
              <w:tc>
                <w:tcPr>
                  <w:tcW w:w="636" w:type="dxa"/>
                </w:tcPr>
                <w:p w14:paraId="20E1A648" w14:textId="77777777" w:rsidR="00745169" w:rsidRDefault="00745169" w:rsidP="000C5988">
                  <w:r>
                    <w:t>total</w:t>
                  </w:r>
                </w:p>
              </w:tc>
            </w:tr>
            <w:tr w:rsidR="00745169" w14:paraId="1D3BEE52" w14:textId="77777777" w:rsidTr="00EE2EFC">
              <w:trPr>
                <w:trHeight w:val="239"/>
              </w:trPr>
              <w:tc>
                <w:tcPr>
                  <w:tcW w:w="846" w:type="dxa"/>
                </w:tcPr>
                <w:p w14:paraId="352812AB" w14:textId="77777777" w:rsidR="00745169" w:rsidRDefault="00745169" w:rsidP="000C5988">
                  <w:r>
                    <w:t>1</w:t>
                  </w:r>
                </w:p>
              </w:tc>
              <w:tc>
                <w:tcPr>
                  <w:tcW w:w="705" w:type="dxa"/>
                </w:tcPr>
                <w:p w14:paraId="5D60EBE8" w14:textId="77777777" w:rsidR="00745169" w:rsidRDefault="00745169" w:rsidP="000C5988">
                  <w:r>
                    <w:t>6</w:t>
                  </w:r>
                </w:p>
              </w:tc>
              <w:tc>
                <w:tcPr>
                  <w:tcW w:w="797" w:type="dxa"/>
                </w:tcPr>
                <w:p w14:paraId="6A470F8D" w14:textId="77777777" w:rsidR="00745169" w:rsidRDefault="00745169" w:rsidP="000C5988">
                  <w:r>
                    <w:t>4</w:t>
                  </w:r>
                </w:p>
              </w:tc>
              <w:tc>
                <w:tcPr>
                  <w:tcW w:w="636" w:type="dxa"/>
                </w:tcPr>
                <w:p w14:paraId="432C801F" w14:textId="77777777" w:rsidR="00745169" w:rsidRDefault="00745169" w:rsidP="000C5988">
                  <w:r>
                    <w:t>14</w:t>
                  </w:r>
                </w:p>
              </w:tc>
            </w:tr>
            <w:tr w:rsidR="00745169" w14:paraId="216FAD09" w14:textId="77777777" w:rsidTr="00EE2EFC">
              <w:trPr>
                <w:trHeight w:val="239"/>
              </w:trPr>
              <w:tc>
                <w:tcPr>
                  <w:tcW w:w="846" w:type="dxa"/>
                </w:tcPr>
                <w:p w14:paraId="1F327717" w14:textId="77777777" w:rsidR="00745169" w:rsidRDefault="00745169" w:rsidP="000C5988">
                  <w:r>
                    <w:t>2</w:t>
                  </w:r>
                </w:p>
              </w:tc>
              <w:tc>
                <w:tcPr>
                  <w:tcW w:w="705" w:type="dxa"/>
                </w:tcPr>
                <w:p w14:paraId="6E0F62C7" w14:textId="77777777" w:rsidR="00745169" w:rsidRDefault="00745169" w:rsidP="000C5988">
                  <w:r>
                    <w:t>5</w:t>
                  </w:r>
                </w:p>
              </w:tc>
              <w:tc>
                <w:tcPr>
                  <w:tcW w:w="797" w:type="dxa"/>
                </w:tcPr>
                <w:p w14:paraId="5F4D59B0" w14:textId="77777777" w:rsidR="00745169" w:rsidRDefault="00745169" w:rsidP="000C5988">
                  <w:r>
                    <w:t>4</w:t>
                  </w:r>
                </w:p>
              </w:tc>
              <w:tc>
                <w:tcPr>
                  <w:tcW w:w="636" w:type="dxa"/>
                </w:tcPr>
                <w:p w14:paraId="35769645" w14:textId="77777777" w:rsidR="00745169" w:rsidRDefault="00745169" w:rsidP="000C5988">
                  <w:r>
                    <w:t>13</w:t>
                  </w:r>
                </w:p>
              </w:tc>
            </w:tr>
            <w:tr w:rsidR="004E727C" w14:paraId="050114A8" w14:textId="77777777" w:rsidTr="00EE2EFC">
              <w:trPr>
                <w:trHeight w:val="239"/>
              </w:trPr>
              <w:tc>
                <w:tcPr>
                  <w:tcW w:w="846" w:type="dxa"/>
                </w:tcPr>
                <w:p w14:paraId="675E98C8" w14:textId="594D7A6E" w:rsidR="004E727C" w:rsidRDefault="004E727C" w:rsidP="004E727C">
                  <w:r>
                    <w:t>3</w:t>
                  </w:r>
                </w:p>
              </w:tc>
              <w:tc>
                <w:tcPr>
                  <w:tcW w:w="705" w:type="dxa"/>
                </w:tcPr>
                <w:p w14:paraId="33180F24" w14:textId="77777777" w:rsidR="004E727C" w:rsidRDefault="004E727C" w:rsidP="004E727C">
                  <w:r>
                    <w:t>2</w:t>
                  </w:r>
                </w:p>
              </w:tc>
              <w:tc>
                <w:tcPr>
                  <w:tcW w:w="797" w:type="dxa"/>
                </w:tcPr>
                <w:p w14:paraId="3D09B3CA" w14:textId="77777777" w:rsidR="004E727C" w:rsidRDefault="004E727C" w:rsidP="004E727C">
                  <w:r>
                    <w:t>7</w:t>
                  </w:r>
                </w:p>
              </w:tc>
              <w:tc>
                <w:tcPr>
                  <w:tcW w:w="636" w:type="dxa"/>
                </w:tcPr>
                <w:p w14:paraId="384332D0" w14:textId="77777777" w:rsidR="004E727C" w:rsidRDefault="004E727C" w:rsidP="004E727C">
                  <w:r>
                    <w:t>13</w:t>
                  </w:r>
                </w:p>
              </w:tc>
            </w:tr>
            <w:tr w:rsidR="004E727C" w14:paraId="46AB2DC3" w14:textId="77777777" w:rsidTr="00EE2EFC">
              <w:trPr>
                <w:trHeight w:val="239"/>
              </w:trPr>
              <w:tc>
                <w:tcPr>
                  <w:tcW w:w="846" w:type="dxa"/>
                </w:tcPr>
                <w:p w14:paraId="15822243" w14:textId="0C5EC5A0" w:rsidR="004E727C" w:rsidRDefault="004E727C" w:rsidP="004E727C">
                  <w:r>
                    <w:t>4</w:t>
                  </w:r>
                </w:p>
              </w:tc>
              <w:tc>
                <w:tcPr>
                  <w:tcW w:w="705" w:type="dxa"/>
                </w:tcPr>
                <w:p w14:paraId="3C6924C7" w14:textId="77777777" w:rsidR="004E727C" w:rsidRDefault="004E727C" w:rsidP="004E727C">
                  <w:r>
                    <w:t>2</w:t>
                  </w:r>
                </w:p>
              </w:tc>
              <w:tc>
                <w:tcPr>
                  <w:tcW w:w="797" w:type="dxa"/>
                </w:tcPr>
                <w:p w14:paraId="28B4C83A" w14:textId="77777777" w:rsidR="004E727C" w:rsidRDefault="004E727C" w:rsidP="004E727C">
                  <w:r>
                    <w:t>5</w:t>
                  </w:r>
                </w:p>
              </w:tc>
              <w:tc>
                <w:tcPr>
                  <w:tcW w:w="636" w:type="dxa"/>
                </w:tcPr>
                <w:p w14:paraId="3A721C0F" w14:textId="77777777" w:rsidR="004E727C" w:rsidRDefault="004E727C" w:rsidP="004E727C">
                  <w:r>
                    <w:t>11</w:t>
                  </w:r>
                </w:p>
              </w:tc>
            </w:tr>
            <w:tr w:rsidR="004E727C" w14:paraId="25AB61E4" w14:textId="77777777" w:rsidTr="00EE2EFC">
              <w:trPr>
                <w:trHeight w:val="230"/>
              </w:trPr>
              <w:tc>
                <w:tcPr>
                  <w:tcW w:w="846" w:type="dxa"/>
                </w:tcPr>
                <w:p w14:paraId="3007622A" w14:textId="2AD041AD" w:rsidR="004E727C" w:rsidRDefault="004E727C" w:rsidP="004E727C">
                  <w:r>
                    <w:t>5</w:t>
                  </w:r>
                </w:p>
              </w:tc>
              <w:tc>
                <w:tcPr>
                  <w:tcW w:w="705" w:type="dxa"/>
                </w:tcPr>
                <w:p w14:paraId="264DB44F" w14:textId="77777777" w:rsidR="004E727C" w:rsidRDefault="004E727C" w:rsidP="004E727C">
                  <w:r>
                    <w:t>2</w:t>
                  </w:r>
                </w:p>
              </w:tc>
              <w:tc>
                <w:tcPr>
                  <w:tcW w:w="797" w:type="dxa"/>
                </w:tcPr>
                <w:p w14:paraId="0E0B0661" w14:textId="77777777" w:rsidR="004E727C" w:rsidRDefault="004E727C" w:rsidP="004E727C">
                  <w:r>
                    <w:t>8</w:t>
                  </w:r>
                </w:p>
              </w:tc>
              <w:tc>
                <w:tcPr>
                  <w:tcW w:w="636" w:type="dxa"/>
                </w:tcPr>
                <w:p w14:paraId="58007C3F" w14:textId="77777777" w:rsidR="004E727C" w:rsidRDefault="004E727C" w:rsidP="004E727C">
                  <w:r>
                    <w:t>14</w:t>
                  </w:r>
                </w:p>
              </w:tc>
            </w:tr>
          </w:tbl>
          <w:p w14:paraId="6801E150" w14:textId="77777777" w:rsidR="00745169" w:rsidRDefault="00745169" w:rsidP="000C5988"/>
        </w:tc>
      </w:tr>
    </w:tbl>
    <w:p w14:paraId="52789123" w14:textId="4F867A8A" w:rsidR="003D7E47" w:rsidRDefault="003D7E47" w:rsidP="003D7E47">
      <w:pPr>
        <w:rPr>
          <w:lang w:val="en-GB" w:eastAsia="zh-CN"/>
        </w:rPr>
      </w:pPr>
    </w:p>
    <w:p w14:paraId="7517CD62" w14:textId="4710934B" w:rsidR="00745169" w:rsidRDefault="006C0867" w:rsidP="003D7E47">
      <w:pPr>
        <w:rPr>
          <w:lang w:val="en-GB" w:eastAsia="zh-CN"/>
        </w:rPr>
      </w:pPr>
      <w:r>
        <w:rPr>
          <w:lang w:val="en-GB" w:eastAsia="zh-CN"/>
        </w:rPr>
        <w:t>We see that the limiting cases are:</w:t>
      </w:r>
    </w:p>
    <w:p w14:paraId="61EF8B1F" w14:textId="12744651" w:rsidR="006C0867" w:rsidRDefault="006C0867" w:rsidP="006C0867">
      <w:pPr>
        <w:pStyle w:val="BodyText"/>
        <w:numPr>
          <w:ilvl w:val="0"/>
          <w:numId w:val="45"/>
        </w:numPr>
        <w:rPr>
          <w:lang w:val="en-GB" w:eastAsia="zh-CN"/>
        </w:rPr>
      </w:pPr>
      <w:r>
        <w:rPr>
          <w:lang w:val="en-GB" w:eastAsia="zh-CN"/>
        </w:rPr>
        <w:t xml:space="preserve">With a single SPDCCH </w:t>
      </w:r>
      <w:r w:rsidRPr="00D10DF7">
        <w:rPr>
          <w:lang w:val="en-GB" w:eastAsia="zh-CN"/>
        </w:rPr>
        <w:t>assignment (</w:t>
      </w:r>
      <w:r w:rsidR="00AA641C" w:rsidRPr="00D10DF7">
        <w:rPr>
          <w:lang w:val="en-GB" w:eastAsia="zh-CN"/>
        </w:rPr>
        <w:t>variants</w:t>
      </w:r>
      <w:r w:rsidRPr="00D10DF7">
        <w:rPr>
          <w:lang w:val="en-GB" w:eastAsia="zh-CN"/>
        </w:rPr>
        <w:t xml:space="preserve"> 1</w:t>
      </w:r>
      <w:r w:rsidR="00AA641C" w:rsidRPr="00D10DF7">
        <w:rPr>
          <w:lang w:val="en-GB" w:eastAsia="zh-CN"/>
        </w:rPr>
        <w:t>/2/4</w:t>
      </w:r>
      <w:r w:rsidRPr="00D10DF7">
        <w:rPr>
          <w:lang w:val="en-GB" w:eastAsia="zh-CN"/>
        </w:rPr>
        <w:t>):  Subslot</w:t>
      </w:r>
      <w:r>
        <w:rPr>
          <w:lang w:val="en-GB" w:eastAsia="zh-CN"/>
        </w:rPr>
        <w:t xml:space="preserve"> 5 + subslot 1 is most limiting, as subslot 5 </w:t>
      </w:r>
      <w:r w:rsidR="00FD30D3">
        <w:rPr>
          <w:lang w:val="en-GB" w:eastAsia="zh-CN"/>
        </w:rPr>
        <w:t>(</w:t>
      </w:r>
      <w:r>
        <w:rPr>
          <w:lang w:val="en-GB" w:eastAsia="zh-CN"/>
        </w:rPr>
        <w:t>which carries SPDC</w:t>
      </w:r>
      <w:r w:rsidR="00193DE8">
        <w:rPr>
          <w:lang w:val="en-GB" w:eastAsia="zh-CN"/>
        </w:rPr>
        <w:t>C</w:t>
      </w:r>
      <w:r>
        <w:rPr>
          <w:lang w:val="en-GB" w:eastAsia="zh-CN"/>
        </w:rPr>
        <w:t>H</w:t>
      </w:r>
      <w:r w:rsidR="00FD30D3">
        <w:rPr>
          <w:lang w:val="en-GB" w:eastAsia="zh-CN"/>
        </w:rPr>
        <w:t>)</w:t>
      </w:r>
      <w:r>
        <w:rPr>
          <w:lang w:val="en-GB" w:eastAsia="zh-CN"/>
        </w:rPr>
        <w:t xml:space="preserve"> has CRS OH.</w:t>
      </w:r>
    </w:p>
    <w:p w14:paraId="4AF3232A" w14:textId="354D9CEC" w:rsidR="006C0867" w:rsidRDefault="006C0867" w:rsidP="006C0867">
      <w:pPr>
        <w:pStyle w:val="BodyText"/>
        <w:numPr>
          <w:ilvl w:val="0"/>
          <w:numId w:val="45"/>
        </w:numPr>
        <w:rPr>
          <w:lang w:val="en-GB" w:eastAsia="zh-CN"/>
        </w:rPr>
      </w:pPr>
      <w:r>
        <w:rPr>
          <w:lang w:val="en-GB" w:eastAsia="zh-CN"/>
        </w:rPr>
        <w:t>With multiple SPDCCH assignments (</w:t>
      </w:r>
      <w:r w:rsidR="00AA641C">
        <w:rPr>
          <w:lang w:val="en-GB" w:eastAsia="zh-CN"/>
        </w:rPr>
        <w:t>variant 3</w:t>
      </w:r>
      <w:r>
        <w:rPr>
          <w:lang w:val="en-GB" w:eastAsia="zh-CN"/>
        </w:rPr>
        <w:t xml:space="preserve">): Subslot 2 + subslot </w:t>
      </w:r>
      <w:r w:rsidR="00FD30D3">
        <w:rPr>
          <w:lang w:val="en-GB" w:eastAsia="zh-CN"/>
        </w:rPr>
        <w:t>3</w:t>
      </w:r>
      <w:r>
        <w:rPr>
          <w:lang w:val="en-GB" w:eastAsia="zh-CN"/>
        </w:rPr>
        <w:t xml:space="preserve"> is most limiting, as one of them has CRS OH, and both have length 2os.</w:t>
      </w:r>
    </w:p>
    <w:p w14:paraId="568D9080" w14:textId="0B6016FA" w:rsidR="00125336" w:rsidRDefault="0001235D" w:rsidP="00EE2EFC">
      <w:pPr>
        <w:pStyle w:val="Heading4"/>
      </w:pPr>
      <w:r>
        <w:lastRenderedPageBreak/>
        <w:t>PDSCH repetition performance assuming no SPDCCH impact</w:t>
      </w:r>
    </w:p>
    <w:p w14:paraId="0054DF6A" w14:textId="45800EB2" w:rsidR="00125336" w:rsidRDefault="00125336" w:rsidP="00125336">
      <w:pPr>
        <w:rPr>
          <w:lang w:val="en-GB" w:eastAsia="zh-CN"/>
        </w:rPr>
      </w:pPr>
      <w:r>
        <w:rPr>
          <w:lang w:val="en-GB" w:eastAsia="zh-CN"/>
        </w:rPr>
        <w:t xml:space="preserve">Having multiple PDSCH repetitions is beneficial to lower the BLER, and in fact also necessary to meet the 10-5 BLER requirement if MCS lower than MCS0 is not considered. </w:t>
      </w:r>
      <w:r>
        <w:rPr>
          <w:lang w:val="en-GB" w:eastAsia="zh-CN"/>
        </w:rPr>
        <w:fldChar w:fldCharType="begin"/>
      </w:r>
      <w:r>
        <w:rPr>
          <w:lang w:val="en-GB" w:eastAsia="zh-CN"/>
        </w:rPr>
        <w:instrText xml:space="preserve"> REF _Ref510655901 \h </w:instrText>
      </w:r>
      <w:r>
        <w:rPr>
          <w:lang w:val="en-GB" w:eastAsia="zh-CN"/>
        </w:rPr>
        <w:fldChar w:fldCharType="separate"/>
      </w:r>
      <w:r w:rsidR="00B652CC">
        <w:rPr>
          <w:b/>
          <w:bCs/>
          <w:lang w:eastAsia="zh-CN"/>
        </w:rPr>
        <w:t>Error! Reference source not found.</w:t>
      </w:r>
      <w:r>
        <w:rPr>
          <w:lang w:val="en-GB" w:eastAsia="zh-CN"/>
        </w:rPr>
        <w:fldChar w:fldCharType="end"/>
      </w:r>
      <w:r>
        <w:rPr>
          <w:lang w:val="en-GB" w:eastAsia="zh-CN"/>
        </w:rPr>
        <w:t xml:space="preserve"> illustrates the performance of PDSCH with and without repetition assuming no impact from PDCCH performance. The performance of PDSCH transmitted in subslot 2 is represented, as well as the one of PDSCH in subslot 3, PDSCH repetition in subslots 2 and 3 without soft combining and with combining. We see that only the soft-combined decoding of two repetitions gives good enough performance. Having two repetitions without soft combination only gives minor gains.</w:t>
      </w:r>
    </w:p>
    <w:p w14:paraId="530B92C3" w14:textId="14114DBC" w:rsidR="00125336" w:rsidRDefault="00B652CC" w:rsidP="00125336">
      <w:pPr>
        <w:keepNext/>
        <w:jc w:val="center"/>
      </w:pPr>
      <w:r>
        <w:rPr>
          <w:noProof/>
        </w:rPr>
        <w:drawing>
          <wp:inline distT="0" distB="0" distL="0" distR="0" wp14:anchorId="76DFE582" wp14:editId="2386B2B4">
            <wp:extent cx="3551274" cy="2830282"/>
            <wp:effectExtent l="0" t="0" r="0" b="8255"/>
            <wp:docPr id="5" name="Picture 5" descr="H:\old svn stuff\Working Areas\RAN1_92bis Sanya\Contributions_LTE\URLLC\DL sim figures\spdsch_r1_92bis_v5_paper_results_pdsch_onl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old svn stuff\Working Areas\RAN1_92bis Sanya\Contributions_LTE\URLLC\DL sim figures\spdsch_r1_92bis_v5_paper_results_pdsch_only.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52625" cy="2831359"/>
                    </a:xfrm>
                    <a:prstGeom prst="rect">
                      <a:avLst/>
                    </a:prstGeom>
                    <a:noFill/>
                    <a:ln>
                      <a:noFill/>
                    </a:ln>
                  </pic:spPr>
                </pic:pic>
              </a:graphicData>
            </a:graphic>
          </wp:inline>
        </w:drawing>
      </w:r>
    </w:p>
    <w:p w14:paraId="57A8D259" w14:textId="73E26726" w:rsidR="00125336" w:rsidRDefault="00125336" w:rsidP="00B652CC">
      <w:pPr>
        <w:pStyle w:val="Caption"/>
        <w:rPr>
          <w:lang w:val="en-GB" w:eastAsia="zh-CN"/>
        </w:rPr>
      </w:pPr>
      <w:r>
        <w:t xml:space="preserve">Figure </w:t>
      </w:r>
      <w:r>
        <w:fldChar w:fldCharType="begin"/>
      </w:r>
      <w:r>
        <w:instrText xml:space="preserve"> SEQ Figure \* ARABIC </w:instrText>
      </w:r>
      <w:r>
        <w:fldChar w:fldCharType="separate"/>
      </w:r>
      <w:r w:rsidR="00B652CC">
        <w:rPr>
          <w:noProof/>
        </w:rPr>
        <w:t>3</w:t>
      </w:r>
      <w:r>
        <w:fldChar w:fldCharType="end"/>
      </w:r>
      <w:r>
        <w:t>. PDSCH performance without SPDCCH dependence for 1 or 2 repetitions. MCS 0 with RA0. TDL-C channel 363ns 30km/h. Subslot 2 (without CRS OH), Subslot 3 (with CRS OH), or using both.</w:t>
      </w:r>
      <w:r>
        <w:br/>
        <w:t>Only 2 repetitions with soft combination gives acceptable results.</w:t>
      </w:r>
    </w:p>
    <w:p w14:paraId="1423BCF1" w14:textId="7D89DE8D" w:rsidR="003D7E47" w:rsidRDefault="00745169" w:rsidP="003D7E47">
      <w:pPr>
        <w:pStyle w:val="Heading3"/>
      </w:pPr>
      <w:r>
        <w:t>Comparison of</w:t>
      </w:r>
      <w:r w:rsidR="00A81815">
        <w:t xml:space="preserve"> the variants of </w:t>
      </w:r>
      <w:r w:rsidR="003D7E47">
        <w:t>TB repetition scheme</w:t>
      </w:r>
      <w:r>
        <w:t>s</w:t>
      </w:r>
    </w:p>
    <w:p w14:paraId="6240F2EB" w14:textId="2D2BB8BE" w:rsidR="005B0AA3" w:rsidRPr="00A81815" w:rsidRDefault="005B0AA3" w:rsidP="00EE2EFC">
      <w:pPr>
        <w:pStyle w:val="Heading4"/>
      </w:pPr>
      <w:r>
        <w:t>Multiple PDSCH assignments</w:t>
      </w:r>
      <w:r w:rsidR="00A81815">
        <w:t xml:space="preserve"> (variant </w:t>
      </w:r>
      <w:r w:rsidR="00F4508E">
        <w:t>3</w:t>
      </w:r>
      <w:r w:rsidR="00A81815">
        <w:t>)</w:t>
      </w:r>
    </w:p>
    <w:p w14:paraId="18575E4F" w14:textId="6A967111" w:rsidR="001F0CF4" w:rsidRPr="00843D7C" w:rsidRDefault="00A81815" w:rsidP="001F0CF4">
      <w:pPr>
        <w:rPr>
          <w:highlight w:val="yellow"/>
        </w:rPr>
      </w:pPr>
      <w:r>
        <w:t>Variant 3</w:t>
      </w:r>
      <w:r w:rsidR="00AF0643" w:rsidRPr="00843D7C">
        <w:t xml:space="preserve"> is the straightforward PDSC</w:t>
      </w:r>
      <w:r w:rsidR="00946816" w:rsidRPr="00843D7C">
        <w:t>H</w:t>
      </w:r>
      <w:r w:rsidR="00AF0643" w:rsidRPr="00843D7C">
        <w:t xml:space="preserve"> repetition method</w:t>
      </w:r>
      <w:r w:rsidR="00FF0625" w:rsidRPr="00843D7C">
        <w:t>. The</w:t>
      </w:r>
      <w:r w:rsidR="00380538" w:rsidRPr="00843D7C">
        <w:t xml:space="preserve"> eNB sends the same TB with a DL assignment for the same HARQ process and does not toggle NDI.</w:t>
      </w:r>
      <w:r w:rsidR="007C0555" w:rsidRPr="00843D7C">
        <w:t xml:space="preserve"> This is possible since the HARQ ID is in</w:t>
      </w:r>
      <w:r w:rsidR="008B3DEF" w:rsidRPr="00843D7C">
        <w:t>cluded within the DCI/sDCI format used</w:t>
      </w:r>
      <w:r w:rsidR="000B0066" w:rsidRPr="00843D7C">
        <w:t xml:space="preserve"> </w:t>
      </w:r>
      <w:r w:rsidR="00241A40" w:rsidRPr="00843D7C">
        <w:t>for</w:t>
      </w:r>
      <w:r w:rsidR="000B0066" w:rsidRPr="00843D7C">
        <w:t xml:space="preserve"> sending DL assignments</w:t>
      </w:r>
      <w:r w:rsidR="006F4DFA" w:rsidRPr="00843D7C">
        <w:t xml:space="preserve">. </w:t>
      </w:r>
      <w:r w:rsidR="001F0CF4" w:rsidRPr="00843D7C">
        <w:t xml:space="preserve">To exploit frequency diversity gains, different RBs can be allocated in the repetition(s) compared to the initial transmission. </w:t>
      </w:r>
    </w:p>
    <w:p w14:paraId="1295341F" w14:textId="287C7ABC" w:rsidR="00241A40" w:rsidRPr="00843D7C" w:rsidRDefault="00A81815" w:rsidP="001F0CF4">
      <w:r>
        <w:t>Variant 3</w:t>
      </w:r>
      <w:r w:rsidRPr="00843D7C">
        <w:t xml:space="preserve"> </w:t>
      </w:r>
      <w:r w:rsidR="006F4DFA" w:rsidRPr="00843D7C">
        <w:t>not only repeats PDSCH but also PDCCH. This has the advantage to increase the overall DL reliability. This has the drawback of large overhead, since the control channel takes resources in each repeated TTI.</w:t>
      </w:r>
      <w:r w:rsidR="00D371F7" w:rsidRPr="00843D7C">
        <w:t xml:space="preserve"> </w:t>
      </w:r>
    </w:p>
    <w:p w14:paraId="0D31744B" w14:textId="2CF0CFFF" w:rsidR="007179B4" w:rsidRPr="00843D7C" w:rsidRDefault="00214491" w:rsidP="007179B4">
      <w:r w:rsidRPr="00843D7C">
        <w:t xml:space="preserve">The idea with </w:t>
      </w:r>
      <w:r w:rsidR="00A81815">
        <w:t>Variant 3</w:t>
      </w:r>
      <w:r w:rsidR="00A81815" w:rsidRPr="00843D7C">
        <w:t xml:space="preserve"> </w:t>
      </w:r>
      <w:r w:rsidRPr="00843D7C">
        <w:t xml:space="preserve">is that each repetition is self-decodable and does not depend on </w:t>
      </w:r>
      <w:r w:rsidR="00473C82" w:rsidRPr="00843D7C">
        <w:t xml:space="preserve">neither </w:t>
      </w:r>
      <w:r w:rsidRPr="00843D7C">
        <w:t xml:space="preserve">the preceding nor the following repetitions. This ensures improved reliability at the lowest delay. It seems that </w:t>
      </w:r>
      <w:r w:rsidR="00B05569">
        <w:t>variant</w:t>
      </w:r>
      <w:r w:rsidR="00B05569" w:rsidRPr="00843D7C">
        <w:t xml:space="preserve"> </w:t>
      </w:r>
      <w:r w:rsidR="00B05569">
        <w:t>3</w:t>
      </w:r>
      <w:r w:rsidRPr="00843D7C">
        <w:t xml:space="preserve"> requires little (probably no) specification effort. </w:t>
      </w:r>
      <w:r w:rsidR="00FD30D3">
        <w:t xml:space="preserve">As shown in </w:t>
      </w:r>
      <w:r w:rsidR="00FD30D3">
        <w:fldChar w:fldCharType="begin"/>
      </w:r>
      <w:r w:rsidR="00FD30D3">
        <w:instrText xml:space="preserve"> REF _Ref510655901 \h </w:instrText>
      </w:r>
      <w:r w:rsidR="00FD30D3">
        <w:fldChar w:fldCharType="separate"/>
      </w:r>
      <w:r w:rsidR="00B652CC">
        <w:rPr>
          <w:b/>
          <w:bCs/>
        </w:rPr>
        <w:t>Error! Reference source not found.</w:t>
      </w:r>
      <w:r w:rsidR="00FD30D3">
        <w:fldChar w:fldCharType="end"/>
      </w:r>
      <w:r w:rsidR="00FD30D3">
        <w:t>, i</w:t>
      </w:r>
      <w:r w:rsidRPr="00843D7C">
        <w:t xml:space="preserve">t is, however, desired that the repetitions are combined with each other, e.g. with Chase combining, for </w:t>
      </w:r>
      <w:r w:rsidR="00473C82" w:rsidRPr="00843D7C">
        <w:t xml:space="preserve">improved </w:t>
      </w:r>
      <w:r w:rsidRPr="00843D7C">
        <w:t>decoding probability. T</w:t>
      </w:r>
      <w:r w:rsidR="00241A40" w:rsidRPr="00843D7C">
        <w:t xml:space="preserve">o be able to </w:t>
      </w:r>
      <w:r w:rsidRPr="00843D7C">
        <w:t>do so</w:t>
      </w:r>
      <w:r w:rsidR="00241A40" w:rsidRPr="00843D7C">
        <w:t xml:space="preserve">, the UE must be aware that </w:t>
      </w:r>
      <w:r w:rsidRPr="00843D7C">
        <w:t>the TB will be repeated in consecutive TTI.</w:t>
      </w:r>
      <w:r w:rsidR="00241A40" w:rsidRPr="00843D7C">
        <w:t xml:space="preserve"> Today combining does not occur on a TTI level, but on a HARQ RTT level.</w:t>
      </w:r>
      <w:r w:rsidRPr="00843D7C">
        <w:t xml:space="preserve"> Thus, </w:t>
      </w:r>
      <w:r w:rsidR="00511823" w:rsidRPr="00843D7C">
        <w:t xml:space="preserve">enhanced UEs are expected for URLLC service. Note that this combining on TTI level is exactly the same for </w:t>
      </w:r>
      <w:r w:rsidR="00A81815">
        <w:t>Variant 1/2/4</w:t>
      </w:r>
      <w:r w:rsidR="00511823" w:rsidRPr="00843D7C">
        <w:t xml:space="preserve"> (TB repetition based on single assignment). I</w:t>
      </w:r>
      <w:r w:rsidRPr="00843D7C">
        <w:t xml:space="preserve">f needed, the TB repetition based on independent PDSCH assignments can be activated by RRC configuration. </w:t>
      </w:r>
    </w:p>
    <w:p w14:paraId="3D47255B" w14:textId="77777777" w:rsidR="007179B4" w:rsidRPr="00843D7C" w:rsidRDefault="007179B4" w:rsidP="007179B4">
      <w:pPr>
        <w:pStyle w:val="Observation"/>
        <w:rPr>
          <w:rFonts w:cs="Arial"/>
        </w:rPr>
      </w:pPr>
      <w:bookmarkStart w:id="11" w:name="_Toc505087595"/>
      <w:bookmarkStart w:id="12" w:name="_Toc505266788"/>
      <w:bookmarkStart w:id="13" w:name="_Toc505267877"/>
      <w:bookmarkStart w:id="14" w:name="_Toc505268389"/>
      <w:bookmarkStart w:id="15" w:name="_Toc506288106"/>
      <w:bookmarkStart w:id="16" w:name="_Toc506288160"/>
      <w:bookmarkStart w:id="17" w:name="_Toc506548485"/>
      <w:bookmarkStart w:id="18" w:name="_Toc506548511"/>
      <w:bookmarkStart w:id="19" w:name="_Toc506550517"/>
      <w:bookmarkStart w:id="20" w:name="_Toc506551822"/>
      <w:bookmarkStart w:id="21" w:name="_Toc506554921"/>
      <w:bookmarkStart w:id="22" w:name="_Toc509585879"/>
      <w:bookmarkStart w:id="23" w:name="_Toc509587761"/>
      <w:bookmarkStart w:id="24" w:name="_Toc510655917"/>
      <w:bookmarkStart w:id="25" w:name="_Toc510685194"/>
      <w:bookmarkStart w:id="26" w:name="_Toc510811312"/>
      <w:r w:rsidRPr="00843D7C">
        <w:lastRenderedPageBreak/>
        <w:t>PDSCH TB repetition based on independent PDSCH assignment for each PDSCH transmission increases reliability for both PDSCH and PDCCH</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D70F22B" w14:textId="77777777" w:rsidR="007179B4" w:rsidRPr="00843D7C" w:rsidRDefault="007179B4" w:rsidP="007179B4">
      <w:pPr>
        <w:pStyle w:val="Observation"/>
      </w:pPr>
      <w:bookmarkStart w:id="27" w:name="_Toc505266789"/>
      <w:bookmarkStart w:id="28" w:name="_Toc505267878"/>
      <w:bookmarkStart w:id="29" w:name="_Toc505268390"/>
      <w:bookmarkStart w:id="30" w:name="_Toc506288107"/>
      <w:bookmarkStart w:id="31" w:name="_Toc506288161"/>
      <w:bookmarkStart w:id="32" w:name="_Toc506548486"/>
      <w:bookmarkStart w:id="33" w:name="_Toc506548512"/>
      <w:bookmarkStart w:id="34" w:name="_Toc506550518"/>
      <w:bookmarkStart w:id="35" w:name="_Toc506551823"/>
      <w:bookmarkStart w:id="36" w:name="_Toc506554922"/>
      <w:bookmarkStart w:id="37" w:name="_Toc509585880"/>
      <w:bookmarkStart w:id="38" w:name="_Toc509587762"/>
      <w:bookmarkStart w:id="39" w:name="_Toc510655918"/>
      <w:bookmarkStart w:id="40" w:name="_Toc510685195"/>
      <w:bookmarkStart w:id="41" w:name="_Toc510811313"/>
      <w:r w:rsidRPr="00843D7C">
        <w:t>PDSCH TB repetition based on independent PDSCH assignment for each PDSCH transmission naturally supports frequency hopping between repetitions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7F29D17" w14:textId="0A1AAEB9" w:rsidR="00214491" w:rsidRPr="00843D7C" w:rsidRDefault="00214491" w:rsidP="00214491">
      <w:pPr>
        <w:pStyle w:val="Observation"/>
        <w:rPr>
          <w:rFonts w:cs="Arial"/>
        </w:rPr>
      </w:pPr>
      <w:bookmarkStart w:id="42" w:name="_Toc505266790"/>
      <w:bookmarkStart w:id="43" w:name="_Toc505267879"/>
      <w:bookmarkStart w:id="44" w:name="_Toc505268391"/>
      <w:bookmarkStart w:id="45" w:name="_Toc506288108"/>
      <w:bookmarkStart w:id="46" w:name="_Toc506288162"/>
      <w:bookmarkStart w:id="47" w:name="_Toc506548487"/>
      <w:bookmarkStart w:id="48" w:name="_Toc506548513"/>
      <w:bookmarkStart w:id="49" w:name="_Toc506550519"/>
      <w:bookmarkStart w:id="50" w:name="_Toc506551824"/>
      <w:bookmarkStart w:id="51" w:name="_Toc506554923"/>
      <w:bookmarkStart w:id="52" w:name="_Toc509585881"/>
      <w:bookmarkStart w:id="53" w:name="_Toc509587763"/>
      <w:bookmarkStart w:id="54" w:name="_Toc510655919"/>
      <w:bookmarkStart w:id="55" w:name="_Toc510685196"/>
      <w:bookmarkStart w:id="56" w:name="_Toc510811314"/>
      <w:r w:rsidRPr="00843D7C">
        <w:t>PDSCH TB repetition based on independent PDSCH assignments for each PDSCH transmission</w:t>
      </w:r>
      <w:r w:rsidRPr="00843D7C">
        <w:rPr>
          <w:rFonts w:cs="Arial"/>
        </w:rPr>
        <w:t xml:space="preserve"> </w:t>
      </w:r>
      <w:r w:rsidR="00072659" w:rsidRPr="00843D7C">
        <w:rPr>
          <w:rFonts w:cs="Arial"/>
        </w:rPr>
        <w:t>requires little specification effort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2770504D" w14:textId="554AD7DD" w:rsidR="00072659" w:rsidRDefault="006E028A" w:rsidP="00072659">
      <w:pPr>
        <w:pStyle w:val="Observation"/>
        <w:rPr>
          <w:rFonts w:cs="Arial"/>
        </w:rPr>
      </w:pPr>
      <w:bookmarkStart w:id="57" w:name="_Toc505266791"/>
      <w:bookmarkStart w:id="58" w:name="_Toc505267880"/>
      <w:bookmarkStart w:id="59" w:name="_Toc505268392"/>
      <w:bookmarkStart w:id="60" w:name="_Toc506288109"/>
      <w:bookmarkStart w:id="61" w:name="_Toc506288163"/>
      <w:bookmarkStart w:id="62" w:name="_Toc506548488"/>
      <w:bookmarkStart w:id="63" w:name="_Toc506548514"/>
      <w:bookmarkStart w:id="64" w:name="_Toc506550520"/>
      <w:bookmarkStart w:id="65" w:name="_Toc506551825"/>
      <w:bookmarkStart w:id="66" w:name="_Toc506554924"/>
      <w:bookmarkStart w:id="67" w:name="_Toc509585882"/>
      <w:bookmarkStart w:id="68" w:name="_Toc509587764"/>
      <w:bookmarkStart w:id="69" w:name="_Toc510655920"/>
      <w:bookmarkStart w:id="70" w:name="_Toc510685197"/>
      <w:bookmarkStart w:id="71" w:name="_Toc510811315"/>
      <w:r w:rsidRPr="00843D7C">
        <w:t>The UE could</w:t>
      </w:r>
      <w:r w:rsidR="00072659" w:rsidRPr="00843D7C">
        <w:t xml:space="preserve"> be made aware that PDSCH TB repetition based on independent PDSCH assignments for each PDSCH transmission</w:t>
      </w:r>
      <w:r w:rsidR="00072659" w:rsidRPr="00843D7C">
        <w:rPr>
          <w:rFonts w:cs="Arial"/>
        </w:rPr>
        <w:t xml:space="preserve"> is applied by RRC configuration</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56A78687" w14:textId="6790F2F1" w:rsidR="0099785E" w:rsidRDefault="0099785E" w:rsidP="0099785E">
      <w:pPr>
        <w:pStyle w:val="BodyText"/>
      </w:pPr>
      <w:r>
        <w:fldChar w:fldCharType="begin"/>
      </w:r>
      <w:r>
        <w:instrText xml:space="preserve"> REF _Ref510650598 \h </w:instrText>
      </w:r>
      <w:r>
        <w:fldChar w:fldCharType="separate"/>
      </w:r>
      <w:r w:rsidR="00B652CC">
        <w:t xml:space="preserve">Figure </w:t>
      </w:r>
      <w:r w:rsidR="00B652CC">
        <w:rPr>
          <w:noProof/>
        </w:rPr>
        <w:t>4</w:t>
      </w:r>
      <w:r>
        <w:fldChar w:fldCharType="end"/>
      </w:r>
      <w:r>
        <w:t xml:space="preserve"> shows the PDSCH BLER when having independent PDSCH assignments, and when the PDSCH is dependent on successful SPDCCH decoding. The PDSCH checks in any of these cases:</w:t>
      </w:r>
    </w:p>
    <w:p w14:paraId="33481D9E" w14:textId="60E38304" w:rsidR="0099785E" w:rsidRDefault="0099785E" w:rsidP="0099785E">
      <w:pPr>
        <w:pStyle w:val="BodyText"/>
        <w:numPr>
          <w:ilvl w:val="0"/>
          <w:numId w:val="45"/>
        </w:numPr>
      </w:pPr>
      <w:r>
        <w:t xml:space="preserve">Both control and data in the first subslot check; </w:t>
      </w:r>
    </w:p>
    <w:p w14:paraId="2421B2B0" w14:textId="2B1EEF1E" w:rsidR="0099785E" w:rsidRPr="00843D7C" w:rsidRDefault="0099785E" w:rsidP="0099785E">
      <w:pPr>
        <w:pStyle w:val="BodyText"/>
        <w:numPr>
          <w:ilvl w:val="0"/>
          <w:numId w:val="45"/>
        </w:numPr>
      </w:pPr>
      <w:r>
        <w:t xml:space="preserve">Both control and data in the second subslot check; </w:t>
      </w:r>
    </w:p>
    <w:p w14:paraId="3B75754C" w14:textId="699C4C22" w:rsidR="0099785E" w:rsidRDefault="0099785E" w:rsidP="0099785E">
      <w:pPr>
        <w:pStyle w:val="BodyText"/>
        <w:numPr>
          <w:ilvl w:val="0"/>
          <w:numId w:val="45"/>
        </w:numPr>
      </w:pPr>
      <w:r>
        <w:t xml:space="preserve">Control check in both subslots, and the soft combination of </w:t>
      </w:r>
      <w:r w:rsidR="00FD30D3">
        <w:t xml:space="preserve">data in </w:t>
      </w:r>
      <w:r>
        <w:t>both subslots check</w:t>
      </w:r>
      <w:r w:rsidR="00FD30D3">
        <w:t>s</w:t>
      </w:r>
    </w:p>
    <w:p w14:paraId="669BCA37" w14:textId="2A25DC4D" w:rsidR="0099785E" w:rsidRDefault="000C5988" w:rsidP="0099785E">
      <w:pPr>
        <w:pStyle w:val="BodyText"/>
      </w:pPr>
      <w:r>
        <w:t xml:space="preserve">The resulting performance does not </w:t>
      </w:r>
      <w:r w:rsidR="00FD30D3">
        <w:t xml:space="preserve">fully </w:t>
      </w:r>
      <w:r>
        <w:t>meet the target of 1e-5 BLER at -2.6 dB</w:t>
      </w:r>
      <w:r w:rsidR="00CD216B">
        <w:t xml:space="preserve"> (green line for PDSCH dependent on +0dB SPDCCH)</w:t>
      </w:r>
      <w:r w:rsidR="000C6592">
        <w:t xml:space="preserve">. As can be seen in </w:t>
      </w:r>
      <w:r w:rsidR="000C6592">
        <w:fldChar w:fldCharType="begin"/>
      </w:r>
      <w:r w:rsidR="000C6592">
        <w:instrText xml:space="preserve"> REF _Ref510650598 \h </w:instrText>
      </w:r>
      <w:r w:rsidR="000C6592">
        <w:fldChar w:fldCharType="separate"/>
      </w:r>
      <w:r w:rsidR="00B652CC">
        <w:t xml:space="preserve">Figure </w:t>
      </w:r>
      <w:r w:rsidR="00B652CC">
        <w:rPr>
          <w:noProof/>
        </w:rPr>
        <w:t>4</w:t>
      </w:r>
      <w:r w:rsidR="000C6592">
        <w:fldChar w:fldCharType="end"/>
      </w:r>
      <w:r w:rsidR="000C6592">
        <w:t>, SPDCCH performance is limiting the BLER of the PDSCH repetition</w:t>
      </w:r>
      <w:r w:rsidR="00CD216B">
        <w:t xml:space="preserve"> (compare blue line with </w:t>
      </w:r>
      <w:r w:rsidR="002827D8">
        <w:t>dotted</w:t>
      </w:r>
      <w:r w:rsidR="00CD216B">
        <w:t xml:space="preserve"> green line)</w:t>
      </w:r>
      <w:r w:rsidR="000C6592">
        <w:t>.</w:t>
      </w:r>
      <w:r>
        <w:t xml:space="preserve"> </w:t>
      </w:r>
      <w:r w:rsidR="0011443D">
        <w:t>S</w:t>
      </w:r>
      <w:r>
        <w:t xml:space="preserve">o some additional measures may be taken. </w:t>
      </w:r>
      <w:r w:rsidR="00F4508E">
        <w:t>One way</w:t>
      </w:r>
      <w:r>
        <w:t xml:space="preserve"> </w:t>
      </w:r>
      <w:r w:rsidR="00BB7554">
        <w:t xml:space="preserve">is to power-boost the SPDCCH. </w:t>
      </w:r>
      <w:r w:rsidR="00F4508E">
        <w:t xml:space="preserve">This does not require any </w:t>
      </w:r>
      <w:r w:rsidR="00F4508E" w:rsidRPr="00F4508E">
        <w:t>specification</w:t>
      </w:r>
      <w:r w:rsidR="00F4508E">
        <w:t xml:space="preserve"> change.</w:t>
      </w:r>
      <w:r w:rsidR="00F4508E" w:rsidRPr="00F4508E">
        <w:t xml:space="preserve"> </w:t>
      </w:r>
      <w:r w:rsidR="00BB7554">
        <w:t>Two additional curves in the figure show power-boosting of +1 or +2 dB, respectively. We see that with +1 dB power boosting</w:t>
      </w:r>
      <w:r w:rsidR="004242CA">
        <w:t xml:space="preserve"> of SPDCCH</w:t>
      </w:r>
      <w:r w:rsidR="00BB7554">
        <w:t xml:space="preserve">, the target is reached. </w:t>
      </w:r>
    </w:p>
    <w:p w14:paraId="7A6DA22D" w14:textId="22DA61EB" w:rsidR="00BB7554" w:rsidRDefault="00537E52" w:rsidP="00BB7554">
      <w:pPr>
        <w:pStyle w:val="Observation"/>
        <w:rPr>
          <w:rFonts w:cs="Arial"/>
        </w:rPr>
      </w:pPr>
      <w:bookmarkStart w:id="72" w:name="_Toc510655921"/>
      <w:bookmarkStart w:id="73" w:name="_Toc510685198"/>
      <w:bookmarkStart w:id="74" w:name="_Toc510811316"/>
      <w:r>
        <w:t>Power-boosting of less than 1 dB meets the target with independent PDSCH assignments.</w:t>
      </w:r>
      <w:bookmarkEnd w:id="72"/>
      <w:bookmarkEnd w:id="73"/>
      <w:bookmarkEnd w:id="74"/>
    </w:p>
    <w:p w14:paraId="5A000FC4" w14:textId="2D679937" w:rsidR="000C5988" w:rsidRPr="00843D7C" w:rsidRDefault="000C5988" w:rsidP="00EE2EFC">
      <w:pPr>
        <w:pStyle w:val="BodyText"/>
      </w:pPr>
    </w:p>
    <w:p w14:paraId="5F87C584" w14:textId="5B5EF011" w:rsidR="0099785E" w:rsidRDefault="00B652CC" w:rsidP="00EE2EFC">
      <w:pPr>
        <w:keepNext/>
        <w:jc w:val="center"/>
      </w:pPr>
      <w:r>
        <w:rPr>
          <w:noProof/>
        </w:rPr>
        <w:drawing>
          <wp:inline distT="0" distB="0" distL="0" distR="0" wp14:anchorId="642C914B" wp14:editId="68A30C45">
            <wp:extent cx="3445123" cy="2745681"/>
            <wp:effectExtent l="0" t="0" r="3175" b="0"/>
            <wp:docPr id="8" name="Picture 8" descr="H:\old svn stuff\Working Areas\RAN1_92bis Sanya\Contributions_LTE\URLLC\DL sim figures\spdsch_r1_92bis_v5_paper_results_pdsch_variant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old svn stuff\Working Areas\RAN1_92bis Sanya\Contributions_LTE\URLLC\DL sim figures\spdsch_r1_92bis_v5_paper_results_pdsch_variant3.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57755" cy="2755748"/>
                    </a:xfrm>
                    <a:prstGeom prst="rect">
                      <a:avLst/>
                    </a:prstGeom>
                    <a:noFill/>
                    <a:ln>
                      <a:noFill/>
                    </a:ln>
                  </pic:spPr>
                </pic:pic>
              </a:graphicData>
            </a:graphic>
          </wp:inline>
        </w:drawing>
      </w:r>
    </w:p>
    <w:p w14:paraId="7F18FB48" w14:textId="17E5F61C" w:rsidR="00241A40" w:rsidRDefault="0099785E" w:rsidP="0099785E">
      <w:pPr>
        <w:pStyle w:val="Caption"/>
      </w:pPr>
      <w:bookmarkStart w:id="75" w:name="_Ref510650598"/>
      <w:r>
        <w:t xml:space="preserve">Figure </w:t>
      </w:r>
      <w:r>
        <w:fldChar w:fldCharType="begin"/>
      </w:r>
      <w:r>
        <w:instrText xml:space="preserve"> SEQ Figure \* ARABIC </w:instrText>
      </w:r>
      <w:r>
        <w:fldChar w:fldCharType="separate"/>
      </w:r>
      <w:r w:rsidR="00B652CC">
        <w:rPr>
          <w:noProof/>
        </w:rPr>
        <w:t>4</w:t>
      </w:r>
      <w:r>
        <w:fldChar w:fldCharType="end"/>
      </w:r>
      <w:bookmarkEnd w:id="75"/>
      <w:r>
        <w:t>. PDSCH BLER of two TB repetitions (of subslots 2 and 3)</w:t>
      </w:r>
      <w:r w:rsidR="005B0AA3">
        <w:t>, scheduled with individual SPDCCH</w:t>
      </w:r>
      <w:r>
        <w:t xml:space="preserve">. </w:t>
      </w:r>
      <w:r w:rsidR="005B0AA3">
        <w:br/>
      </w:r>
      <w:r w:rsidR="00BB7554">
        <w:t xml:space="preserve">MCS 0 with RA0. TDL-C channel 363ns 30km/h. </w:t>
      </w:r>
      <w:r w:rsidR="005B0AA3">
        <w:t>56 bits SPDCCH incl CRC, AL8.</w:t>
      </w:r>
      <w:r w:rsidR="005B0AA3">
        <w:br/>
      </w:r>
      <w:r>
        <w:t>Blue line shows plain PDSCH BLER, whereas other three lines show BLER where PDSCH is dependent on successful SPDCCH decoding, for SPDCCH power boosting of 0, +1, or +2 dB.</w:t>
      </w:r>
    </w:p>
    <w:p w14:paraId="36AE1AE7" w14:textId="18F4FE1C" w:rsidR="005B0AA3" w:rsidRPr="00A81815" w:rsidRDefault="005B0AA3" w:rsidP="00EE2EFC">
      <w:pPr>
        <w:pStyle w:val="Heading4"/>
      </w:pPr>
      <w:r>
        <w:lastRenderedPageBreak/>
        <w:t>Single PDSCH assignments</w:t>
      </w:r>
      <w:r w:rsidR="00A81815">
        <w:t xml:space="preserve"> (variants 1,2 or 4)</w:t>
      </w:r>
    </w:p>
    <w:p w14:paraId="7AB0A6B5" w14:textId="2E39D5DC" w:rsidR="008822DC" w:rsidRPr="00843D7C" w:rsidRDefault="00D74631" w:rsidP="00D74631">
      <w:r w:rsidRPr="001D4FC1">
        <w:t xml:space="preserve">With </w:t>
      </w:r>
      <w:r w:rsidR="00A81815" w:rsidRPr="00EE2EFC">
        <w:t xml:space="preserve">variants 1 2 or 4 </w:t>
      </w:r>
      <w:r w:rsidRPr="001D4FC1">
        <w:t>a single</w:t>
      </w:r>
      <w:r w:rsidRPr="00843D7C">
        <w:t xml:space="preserve"> instance of DCI/sDCI </w:t>
      </w:r>
      <w:r w:rsidR="00BD6A0E" w:rsidRPr="00843D7C">
        <w:t>indicates to</w:t>
      </w:r>
      <w:r w:rsidRPr="00843D7C">
        <w:t xml:space="preserve"> the UE to attempt reception of K repetitions of the TB using K consecutive instances of PDSCH starting with the first instance of PDSCH. This will allow for freeing up some DCI/sDCI space in the remaining K-1 instances of DCI/sDCI, which leads to more robust transmissions in the remaining K-1 instances. But any UE failure to receive the first (and only) instance of DCI/sDCI means the K instances of PDSCH/</w:t>
      </w:r>
      <w:r w:rsidR="009500AC" w:rsidRPr="00843D7C">
        <w:t xml:space="preserve">SPDSCH </w:t>
      </w:r>
      <w:r w:rsidRPr="00843D7C">
        <w:t xml:space="preserve">space used for the K repetitions is wasted. </w:t>
      </w:r>
      <w:r w:rsidR="00A81815">
        <w:t>Variant</w:t>
      </w:r>
      <w:r w:rsidR="00A81815" w:rsidRPr="00843D7C">
        <w:t xml:space="preserve"> </w:t>
      </w:r>
      <w:r w:rsidRPr="00843D7C">
        <w:t>1</w:t>
      </w:r>
      <w:r w:rsidR="00A81815">
        <w:t>/2/4</w:t>
      </w:r>
      <w:r w:rsidRPr="00843D7C">
        <w:t xml:space="preserve"> </w:t>
      </w:r>
      <w:r w:rsidR="00A81815" w:rsidRPr="00843D7C">
        <w:t>ha</w:t>
      </w:r>
      <w:r w:rsidR="00A81815">
        <w:t>ve</w:t>
      </w:r>
      <w:r w:rsidR="00A81815" w:rsidRPr="00843D7C">
        <w:t xml:space="preserve"> </w:t>
      </w:r>
      <w:r w:rsidRPr="00843D7C">
        <w:t xml:space="preserve">a reliability issue. </w:t>
      </w:r>
    </w:p>
    <w:p w14:paraId="51092890" w14:textId="6695FA7C" w:rsidR="008822DC" w:rsidRPr="00A81815" w:rsidRDefault="008822DC" w:rsidP="008822DC">
      <w:pPr>
        <w:pStyle w:val="Observation"/>
        <w:rPr>
          <w:rFonts w:cs="Arial"/>
        </w:rPr>
      </w:pPr>
      <w:bookmarkStart w:id="76" w:name="_Toc505087596"/>
      <w:bookmarkStart w:id="77" w:name="_Toc505266792"/>
      <w:bookmarkStart w:id="78" w:name="_Toc505267881"/>
      <w:bookmarkStart w:id="79" w:name="_Toc505268393"/>
      <w:bookmarkStart w:id="80" w:name="_Toc506288110"/>
      <w:bookmarkStart w:id="81" w:name="_Toc506288164"/>
      <w:bookmarkStart w:id="82" w:name="_Toc506548489"/>
      <w:bookmarkStart w:id="83" w:name="_Toc506548515"/>
      <w:bookmarkStart w:id="84" w:name="_Toc506550521"/>
      <w:bookmarkStart w:id="85" w:name="_Toc506551826"/>
      <w:bookmarkStart w:id="86" w:name="_Toc506554925"/>
      <w:bookmarkStart w:id="87" w:name="_Toc509585883"/>
      <w:bookmarkStart w:id="88" w:name="_Toc509587765"/>
      <w:bookmarkStart w:id="89" w:name="_Toc510655922"/>
      <w:bookmarkStart w:id="90" w:name="_Toc510685199"/>
      <w:bookmarkStart w:id="91" w:name="_Toc510811317"/>
      <w:r w:rsidRPr="00843D7C">
        <w:t>PDSCH TB repetition based on a single PDSCH assignment</w:t>
      </w:r>
      <w:r w:rsidR="00A81815">
        <w:t xml:space="preserve"> with variants 1,2 or 4</w:t>
      </w:r>
      <w:r w:rsidRPr="00843D7C">
        <w:t xml:space="preserve"> does not improve reliability if the PDSCH assignment is missed</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0ABD5A0C" w14:textId="5D3555E7" w:rsidR="003570A5" w:rsidRDefault="003570A5" w:rsidP="003202E4">
      <w:pPr>
        <w:pStyle w:val="BodyText"/>
      </w:pPr>
      <w:r>
        <w:fldChar w:fldCharType="begin"/>
      </w:r>
      <w:r>
        <w:instrText xml:space="preserve"> REF _Ref510651630 \h </w:instrText>
      </w:r>
      <w:r>
        <w:fldChar w:fldCharType="separate"/>
      </w:r>
      <w:r w:rsidR="00B652CC">
        <w:t xml:space="preserve">Figure </w:t>
      </w:r>
      <w:r w:rsidR="00B652CC">
        <w:rPr>
          <w:noProof/>
        </w:rPr>
        <w:t>5</w:t>
      </w:r>
      <w:r>
        <w:fldChar w:fldCharType="end"/>
      </w:r>
      <w:r>
        <w:t xml:space="preserve"> shows the PDSCH BLER when two repetitions are scheduled by the same PDSCH, for the limiting case described above when the SPDCCH assignment is in a 3os subslot with CRS OH, and a 2os subslot with only data. Compared to </w:t>
      </w:r>
      <w:r>
        <w:fldChar w:fldCharType="begin"/>
      </w:r>
      <w:r>
        <w:instrText xml:space="preserve"> REF _Ref510650598 \h </w:instrText>
      </w:r>
      <w:r>
        <w:fldChar w:fldCharType="separate"/>
      </w:r>
      <w:r w:rsidR="00B652CC">
        <w:t xml:space="preserve">Figure </w:t>
      </w:r>
      <w:r w:rsidR="00B652CC">
        <w:rPr>
          <w:noProof/>
        </w:rPr>
        <w:t>4</w:t>
      </w:r>
      <w:r>
        <w:fldChar w:fldCharType="end"/>
      </w:r>
      <w:r>
        <w:t xml:space="preserve">, the PDSCH BLER independent on SPDCCH is here lower, due to the lower </w:t>
      </w:r>
      <w:r w:rsidR="001D4FC1">
        <w:t>code rate</w:t>
      </w:r>
      <w:r>
        <w:t xml:space="preserve"> with 3os+2os subslots. However, the SPDCCH performance in the single assignments is a limiting factor. In this simulation, the PDSCH checks if the single SPDCCH checks, as well as the soft combination of the two subslots. Here, we see that more than +1 dB </w:t>
      </w:r>
      <w:r w:rsidR="001D4FC1">
        <w:t>power boosting</w:t>
      </w:r>
      <w:r>
        <w:t xml:space="preserve"> is needed, with +2 dB meeting the target.</w:t>
      </w:r>
    </w:p>
    <w:p w14:paraId="7FFBB49A" w14:textId="1BFE9ED7" w:rsidR="003570A5" w:rsidRDefault="003570A5" w:rsidP="003570A5">
      <w:pPr>
        <w:pStyle w:val="Observation"/>
        <w:rPr>
          <w:rFonts w:cs="Arial"/>
        </w:rPr>
      </w:pPr>
      <w:bookmarkStart w:id="92" w:name="_Toc510655923"/>
      <w:bookmarkStart w:id="93" w:name="_Toc510685200"/>
      <w:bookmarkStart w:id="94" w:name="_Toc510811318"/>
      <w:r>
        <w:t>Single PDSCH assignment needs more than 1 dB power boosting to meet the target.</w:t>
      </w:r>
      <w:bookmarkEnd w:id="92"/>
      <w:bookmarkEnd w:id="93"/>
      <w:bookmarkEnd w:id="94"/>
    </w:p>
    <w:p w14:paraId="1C72ED06" w14:textId="77777777" w:rsidR="003570A5" w:rsidRPr="00843D7C" w:rsidRDefault="003570A5" w:rsidP="00EE2EFC">
      <w:pPr>
        <w:pStyle w:val="BodyText"/>
      </w:pPr>
    </w:p>
    <w:p w14:paraId="7A90C13C" w14:textId="313006AC" w:rsidR="005B0AA3" w:rsidRDefault="00B652CC" w:rsidP="00EE2EFC">
      <w:pPr>
        <w:keepNext/>
        <w:jc w:val="center"/>
      </w:pPr>
      <w:r>
        <w:rPr>
          <w:noProof/>
        </w:rPr>
        <w:drawing>
          <wp:inline distT="0" distB="0" distL="0" distR="0" wp14:anchorId="1A7CBEFF" wp14:editId="2E371754">
            <wp:extent cx="4177345" cy="3329246"/>
            <wp:effectExtent l="0" t="0" r="0" b="5080"/>
            <wp:docPr id="9" name="Picture 9" descr="H:\old svn stuff\Working Areas\RAN1_92bis Sanya\Contributions_LTE\URLLC\DL sim figures\spdsch_r1_92bis_v5_paper_results_pdsch_variant1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old svn stuff\Working Areas\RAN1_92bis Sanya\Contributions_LTE\URLLC\DL sim figures\spdsch_r1_92bis_v5_paper_results_pdsch_variant124.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78471" cy="3330143"/>
                    </a:xfrm>
                    <a:prstGeom prst="rect">
                      <a:avLst/>
                    </a:prstGeom>
                    <a:noFill/>
                    <a:ln>
                      <a:noFill/>
                    </a:ln>
                  </pic:spPr>
                </pic:pic>
              </a:graphicData>
            </a:graphic>
          </wp:inline>
        </w:drawing>
      </w:r>
    </w:p>
    <w:p w14:paraId="2478F458" w14:textId="10514D3B" w:rsidR="005B0AA3" w:rsidRDefault="005B0AA3" w:rsidP="00EE2EFC">
      <w:pPr>
        <w:pStyle w:val="Caption"/>
      </w:pPr>
      <w:bookmarkStart w:id="95" w:name="_Ref510651630"/>
      <w:r>
        <w:t xml:space="preserve">Figure </w:t>
      </w:r>
      <w:r>
        <w:fldChar w:fldCharType="begin"/>
      </w:r>
      <w:r>
        <w:instrText xml:space="preserve"> SEQ Figure \* ARABIC </w:instrText>
      </w:r>
      <w:r>
        <w:fldChar w:fldCharType="separate"/>
      </w:r>
      <w:r w:rsidR="00B652CC">
        <w:rPr>
          <w:noProof/>
        </w:rPr>
        <w:t>5</w:t>
      </w:r>
      <w:r>
        <w:fldChar w:fldCharType="end"/>
      </w:r>
      <w:bookmarkEnd w:id="95"/>
      <w:r>
        <w:t>. PDSCH BLER of two TB repetitions</w:t>
      </w:r>
      <w:r w:rsidR="003570A5">
        <w:t>,</w:t>
      </w:r>
      <w:r>
        <w:t xml:space="preserve"> scheduled with single SPDCCH. </w:t>
      </w:r>
      <w:r>
        <w:br/>
        <w:t>MCS 0 with RA0. TDL-C channel 363ns 30km/h. 56 bits SPDCCH incl CRC, AL8.</w:t>
      </w:r>
      <w:r>
        <w:br/>
        <w:t>Blue line shows plain PDSCH BLER, whereas other three lines show BLER where PDSCH is dependent on successful SPDCCH decoding, for SPDCCH power boosting of 0, +1, or +2 dB.</w:t>
      </w:r>
    </w:p>
    <w:p w14:paraId="58692805" w14:textId="3170DF89" w:rsidR="00D74631" w:rsidRPr="00843D7C" w:rsidRDefault="001151EC" w:rsidP="00D74631">
      <w:r>
        <w:t>Variant 1</w:t>
      </w:r>
      <w:r w:rsidR="00330EB7">
        <w:t xml:space="preserve"> </w:t>
      </w:r>
      <w:r w:rsidR="00D74631" w:rsidRPr="00843D7C">
        <w:t xml:space="preserve">which is based on indication of the repetition factor in the DCI comes with </w:t>
      </w:r>
      <w:r w:rsidR="0085153C" w:rsidRPr="00843D7C">
        <w:t>a larger DCI size, which goes in</w:t>
      </w:r>
      <w:r w:rsidR="00D74631" w:rsidRPr="00843D7C">
        <w:t xml:space="preserve"> the opposite direction than the </w:t>
      </w:r>
      <w:r w:rsidR="004B13A3" w:rsidRPr="00843D7C">
        <w:t>other</w:t>
      </w:r>
      <w:r w:rsidR="00D74631" w:rsidRPr="00843D7C">
        <w:t xml:space="preserve"> candidate URLLC technical solution for PDCCH of DCI size reduction (see </w:t>
      </w:r>
      <w:r w:rsidR="00B326EB" w:rsidRPr="00843D7C">
        <w:fldChar w:fldCharType="begin"/>
      </w:r>
      <w:r w:rsidR="00B326EB" w:rsidRPr="00843D7C">
        <w:instrText xml:space="preserve"> REF _Ref506547388 \r \h </w:instrText>
      </w:r>
      <w:r w:rsidR="00B326EB" w:rsidRPr="00843D7C">
        <w:fldChar w:fldCharType="separate"/>
      </w:r>
      <w:r w:rsidR="00B652CC">
        <w:t>[4]</w:t>
      </w:r>
      <w:r w:rsidR="00B326EB" w:rsidRPr="00843D7C">
        <w:fldChar w:fldCharType="end"/>
      </w:r>
      <w:r w:rsidR="00D74631" w:rsidRPr="00843D7C">
        <w:t>).</w:t>
      </w:r>
      <w:r w:rsidR="006A7920" w:rsidRPr="00843D7C">
        <w:t xml:space="preserve"> Configuring the repetition over RRC with </w:t>
      </w:r>
      <w:r>
        <w:t>Variant 2</w:t>
      </w:r>
      <w:r w:rsidR="006A7920" w:rsidRPr="00843D7C">
        <w:t xml:space="preserve"> seems sufficient since the number of repetitions is mainly dictated by the reliability and latency requirement. The number of repetitions is expected to be set in a rather conservative</w:t>
      </w:r>
      <w:r w:rsidR="006E028A" w:rsidRPr="00843D7C">
        <w:t xml:space="preserve"> way</w:t>
      </w:r>
      <w:r w:rsidR="006A7920" w:rsidRPr="00843D7C">
        <w:t xml:space="preserve"> than relying on the knowledge of fast channel variations that may be </w:t>
      </w:r>
      <w:r w:rsidR="006A7920" w:rsidRPr="00843D7C">
        <w:lastRenderedPageBreak/>
        <w:t xml:space="preserve">inaccurate. One advantage with </w:t>
      </w:r>
      <w:r>
        <w:t xml:space="preserve">variant </w:t>
      </w:r>
      <w:r w:rsidR="006A7920" w:rsidRPr="00843D7C">
        <w:t>1</w:t>
      </w:r>
      <w:r>
        <w:t>/2/4</w:t>
      </w:r>
      <w:r w:rsidR="006A7920" w:rsidRPr="00843D7C">
        <w:t xml:space="preserve"> is the possibility to change the RV used for the repetitions. This provides incremental combining gains compared to </w:t>
      </w:r>
      <w:r>
        <w:t>variant 3</w:t>
      </w:r>
      <w:r w:rsidR="006A7920" w:rsidRPr="00843D7C">
        <w:t xml:space="preserve">. However, </w:t>
      </w:r>
      <w:r w:rsidR="008F582A" w:rsidRPr="00843D7C">
        <w:t xml:space="preserve">if a high </w:t>
      </w:r>
      <w:r w:rsidR="009500AC" w:rsidRPr="00843D7C">
        <w:t>code rate</w:t>
      </w:r>
      <w:r w:rsidR="008F582A" w:rsidRPr="00843D7C">
        <w:t xml:space="preserve"> is used, the receiver needs to wait for receiving all repetitions before being able to decode the data. If a low </w:t>
      </w:r>
      <w:r w:rsidR="009500AC" w:rsidRPr="00843D7C">
        <w:t>code rate</w:t>
      </w:r>
      <w:r w:rsidR="008F582A" w:rsidRPr="00843D7C">
        <w:t xml:space="preserve"> is used, the initial transmission is self-decodable but </w:t>
      </w:r>
      <w:r w:rsidR="006A7920" w:rsidRPr="00843D7C">
        <w:t xml:space="preserve">at </w:t>
      </w:r>
      <w:r w:rsidR="008F582A" w:rsidRPr="00843D7C">
        <w:t>low</w:t>
      </w:r>
      <w:r w:rsidR="006A7920" w:rsidRPr="00843D7C">
        <w:t xml:space="preserve"> </w:t>
      </w:r>
      <w:r w:rsidR="009500AC" w:rsidRPr="00843D7C">
        <w:t>code rate</w:t>
      </w:r>
      <w:r w:rsidR="006A7920" w:rsidRPr="00843D7C">
        <w:t xml:space="preserve">, the IR gains over chase combining are </w:t>
      </w:r>
      <w:r w:rsidR="00FF4449" w:rsidRPr="00843D7C">
        <w:t>minor</w:t>
      </w:r>
      <w:r w:rsidR="006A7920" w:rsidRPr="00843D7C">
        <w:t>.</w:t>
      </w:r>
    </w:p>
    <w:p w14:paraId="784F603D" w14:textId="5EE57CD3" w:rsidR="00F9419C" w:rsidRPr="00843D7C" w:rsidRDefault="00F9419C" w:rsidP="00F9419C">
      <w:pPr>
        <w:pStyle w:val="Observation"/>
        <w:rPr>
          <w:rFonts w:cs="Arial"/>
        </w:rPr>
      </w:pPr>
      <w:bookmarkStart w:id="96" w:name="_Toc505087597"/>
      <w:bookmarkStart w:id="97" w:name="_Toc505266793"/>
      <w:bookmarkStart w:id="98" w:name="_Toc505267882"/>
      <w:bookmarkStart w:id="99" w:name="_Toc505268394"/>
      <w:bookmarkStart w:id="100" w:name="_Toc506288111"/>
      <w:bookmarkStart w:id="101" w:name="_Toc506288165"/>
      <w:bookmarkStart w:id="102" w:name="_Toc506548490"/>
      <w:bookmarkStart w:id="103" w:name="_Toc506548516"/>
      <w:bookmarkStart w:id="104" w:name="_Toc506550522"/>
      <w:bookmarkStart w:id="105" w:name="_Toc506551827"/>
      <w:bookmarkStart w:id="106" w:name="_Toc506554926"/>
      <w:bookmarkStart w:id="107" w:name="_Toc509585884"/>
      <w:bookmarkStart w:id="108" w:name="_Toc509587766"/>
      <w:bookmarkStart w:id="109" w:name="_Toc510655924"/>
      <w:bookmarkStart w:id="110" w:name="_Toc510685201"/>
      <w:bookmarkStart w:id="111" w:name="_Toc510811319"/>
      <w:r w:rsidRPr="00843D7C">
        <w:t>PDSCH TB repetition based on a single PDSCH assignment with indication of the repetition factor in the DCI increases DCI size</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46139C42" w14:textId="7CCA0740" w:rsidR="00F9419C" w:rsidRPr="00843D7C" w:rsidRDefault="00697B3D" w:rsidP="00D74631">
      <w:pPr>
        <w:pStyle w:val="Observation"/>
        <w:rPr>
          <w:rFonts w:cs="Arial"/>
        </w:rPr>
      </w:pPr>
      <w:bookmarkStart w:id="112" w:name="_Toc505266794"/>
      <w:bookmarkStart w:id="113" w:name="_Toc505267883"/>
      <w:bookmarkStart w:id="114" w:name="_Toc505268395"/>
      <w:bookmarkStart w:id="115" w:name="_Toc506288112"/>
      <w:bookmarkStart w:id="116" w:name="_Toc506288166"/>
      <w:bookmarkStart w:id="117" w:name="_Toc506548491"/>
      <w:bookmarkStart w:id="118" w:name="_Toc506548517"/>
      <w:bookmarkStart w:id="119" w:name="_Toc506550523"/>
      <w:bookmarkStart w:id="120" w:name="_Toc506551828"/>
      <w:bookmarkStart w:id="121" w:name="_Toc506554927"/>
      <w:bookmarkStart w:id="122" w:name="_Toc509585885"/>
      <w:bookmarkStart w:id="123" w:name="_Toc509587767"/>
      <w:bookmarkStart w:id="124" w:name="_Toc510655925"/>
      <w:bookmarkStart w:id="125" w:name="_Toc510685202"/>
      <w:bookmarkStart w:id="126" w:name="_Toc510811320"/>
      <w:r w:rsidRPr="00843D7C">
        <w:t xml:space="preserve">PDSCH TB repetition based on a single PDSCH assignment can exploit IR gains but at low </w:t>
      </w:r>
      <w:r w:rsidR="009500AC" w:rsidRPr="00843D7C">
        <w:t>code rate</w:t>
      </w:r>
      <w:r w:rsidRPr="00843D7C">
        <w:t xml:space="preserve"> th</w:t>
      </w:r>
      <w:r w:rsidR="00AA7574" w:rsidRPr="00843D7C">
        <w:t xml:space="preserve">e gain of IR over Chase combining </w:t>
      </w:r>
      <w:r w:rsidRPr="00843D7C">
        <w:t xml:space="preserve">are expected to be </w:t>
      </w:r>
      <w:r w:rsidR="00AA7574" w:rsidRPr="00843D7C">
        <w:t>minor</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3FC8D51D" w14:textId="05221811" w:rsidR="00D74631" w:rsidRPr="00843D7C" w:rsidRDefault="00D74631" w:rsidP="00D74631">
      <w:r w:rsidRPr="00843D7C">
        <w:t xml:space="preserve">Thus, </w:t>
      </w:r>
      <w:r w:rsidR="001151EC">
        <w:t xml:space="preserve">variant 3 </w:t>
      </w:r>
      <w:r w:rsidRPr="00843D7C">
        <w:t xml:space="preserve">should be considered as the baseline TB repetition scheme for PDSCH. </w:t>
      </w:r>
      <w:r w:rsidR="001151EC">
        <w:t>variant 1</w:t>
      </w:r>
      <w:r w:rsidRPr="00843D7C">
        <w:t xml:space="preserve"> should not be supported due to the reliability and DCI size drawbacks. </w:t>
      </w:r>
      <w:r w:rsidR="000D44FF" w:rsidRPr="00843D7C">
        <w:t xml:space="preserve"> </w:t>
      </w:r>
    </w:p>
    <w:p w14:paraId="2ECF1297" w14:textId="67FF246B" w:rsidR="00F9419C" w:rsidRPr="00843D7C" w:rsidRDefault="00F9419C" w:rsidP="00F9419C">
      <w:pPr>
        <w:pStyle w:val="Proposal"/>
        <w:rPr>
          <w:rFonts w:cs="Arial"/>
        </w:rPr>
      </w:pPr>
      <w:bookmarkStart w:id="127" w:name="_Toc505087588"/>
      <w:bookmarkStart w:id="128" w:name="_Toc505266798"/>
      <w:bookmarkStart w:id="129" w:name="_Toc505267884"/>
      <w:bookmarkStart w:id="130" w:name="_Toc505268397"/>
      <w:bookmarkStart w:id="131" w:name="_Toc505936892"/>
      <w:bookmarkStart w:id="132" w:name="_Toc506288095"/>
      <w:bookmarkStart w:id="133" w:name="_Toc506288171"/>
      <w:bookmarkStart w:id="134" w:name="_Toc506548497"/>
      <w:bookmarkStart w:id="135" w:name="_Toc506548523"/>
      <w:bookmarkStart w:id="136" w:name="_Toc506550529"/>
      <w:bookmarkStart w:id="137" w:name="_Toc506554933"/>
      <w:bookmarkStart w:id="138" w:name="_Toc509585890"/>
      <w:bookmarkStart w:id="139" w:name="_Toc509587769"/>
      <w:bookmarkStart w:id="140" w:name="_Toc510645899"/>
      <w:bookmarkStart w:id="141" w:name="_Toc510655927"/>
      <w:bookmarkStart w:id="142" w:name="_Toc510685204"/>
      <w:bookmarkStart w:id="143" w:name="_Toc510811321"/>
      <w:r w:rsidRPr="00843D7C">
        <w:rPr>
          <w:rFonts w:cs="Arial"/>
        </w:rPr>
        <w:t xml:space="preserve">TB repetition in DL is supported by </w:t>
      </w:r>
      <w:r w:rsidRPr="00843D7C">
        <w:t>independent PDSCH assignment for each PDSCH transmission</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843D7C">
        <w:rPr>
          <w:rFonts w:cs="Arial"/>
        </w:rPr>
        <w:t xml:space="preserve"> </w:t>
      </w:r>
    </w:p>
    <w:p w14:paraId="405D7913" w14:textId="33BDF23F" w:rsidR="00354DFF" w:rsidRPr="00843D7C" w:rsidRDefault="00AA7574" w:rsidP="000D44FF">
      <w:pPr>
        <w:pStyle w:val="Proposal"/>
        <w:rPr>
          <w:rFonts w:cs="Arial"/>
        </w:rPr>
      </w:pPr>
      <w:bookmarkStart w:id="144" w:name="_Toc505266799"/>
      <w:bookmarkStart w:id="145" w:name="_Toc505267885"/>
      <w:bookmarkStart w:id="146" w:name="_Toc505268398"/>
      <w:bookmarkStart w:id="147" w:name="_Toc505936893"/>
      <w:bookmarkStart w:id="148" w:name="_Toc506288096"/>
      <w:bookmarkStart w:id="149" w:name="_Toc506288172"/>
      <w:bookmarkStart w:id="150" w:name="_Toc506548498"/>
      <w:bookmarkStart w:id="151" w:name="_Toc506548524"/>
      <w:bookmarkStart w:id="152" w:name="_Toc506550530"/>
      <w:bookmarkStart w:id="153" w:name="_Toc506554934"/>
      <w:bookmarkStart w:id="154" w:name="_Toc509585891"/>
      <w:bookmarkStart w:id="155" w:name="_Toc509587770"/>
      <w:bookmarkStart w:id="156" w:name="_Toc510645900"/>
      <w:bookmarkStart w:id="157" w:name="_Toc510655928"/>
      <w:bookmarkStart w:id="158" w:name="_Toc510685205"/>
      <w:bookmarkStart w:id="159" w:name="_Toc510811322"/>
      <w:r w:rsidRPr="00843D7C">
        <w:rPr>
          <w:rFonts w:cs="Arial"/>
        </w:rPr>
        <w:t xml:space="preserve">Do not support </w:t>
      </w:r>
      <w:r w:rsidRPr="00843D7C">
        <w:t>PDSCH TB repetition based on a single PDSCH assignment with repetition factor included in DCI</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sidR="000D44FF" w:rsidRPr="00843D7C">
        <w:rPr>
          <w:rFonts w:cs="Arial"/>
        </w:rPr>
        <w:t xml:space="preserve"> </w:t>
      </w:r>
    </w:p>
    <w:p w14:paraId="28B4B025" w14:textId="05EF3FCF" w:rsidR="00713823" w:rsidRPr="00843D7C" w:rsidRDefault="00713823" w:rsidP="00713823">
      <w:pPr>
        <w:pStyle w:val="Heading2"/>
        <w:rPr>
          <w:lang w:val="en-US"/>
        </w:rPr>
      </w:pPr>
      <w:r w:rsidRPr="00843D7C">
        <w:rPr>
          <w:lang w:val="en-US"/>
        </w:rPr>
        <w:t>Improvement of DMRS-based channel estimation</w:t>
      </w:r>
    </w:p>
    <w:p w14:paraId="36D63BA8" w14:textId="684B22DD" w:rsidR="00713823" w:rsidRPr="00843D7C" w:rsidRDefault="00713823" w:rsidP="00713823">
      <w:pPr>
        <w:rPr>
          <w:lang w:eastAsia="zh-CN"/>
        </w:rPr>
      </w:pPr>
      <w:r w:rsidRPr="00843D7C">
        <w:rPr>
          <w:lang w:eastAsia="zh-CN"/>
        </w:rPr>
        <w:t>Although most of the URLLC effort has targeted CRS-based transmission modes, some improvements can be done to DMRS-based transmission modes. A major difference between CRS- and DMRS-based channel estimation is that the CRS can be coherently averaged over time and frequency, outside the allocation of the particular U</w:t>
      </w:r>
      <w:r w:rsidR="001D4FC1">
        <w:rPr>
          <w:lang w:eastAsia="zh-CN"/>
        </w:rPr>
        <w:t>e</w:t>
      </w:r>
      <w:r w:rsidRPr="00843D7C">
        <w:rPr>
          <w:lang w:eastAsia="zh-CN"/>
        </w:rPr>
        <w:t>.</w:t>
      </w:r>
    </w:p>
    <w:p w14:paraId="5DE1F786" w14:textId="394B93D3" w:rsidR="00713823" w:rsidRPr="00843D7C" w:rsidRDefault="00713823" w:rsidP="00713823">
      <w:pPr>
        <w:rPr>
          <w:lang w:eastAsia="zh-CN"/>
        </w:rPr>
      </w:pPr>
      <w:r w:rsidRPr="00843D7C">
        <w:rPr>
          <w:lang w:eastAsia="zh-CN"/>
        </w:rPr>
        <w:t xml:space="preserve">An improvement to the UE channel estimation, requiring minimal standardization changes, is to </w:t>
      </w:r>
      <w:r w:rsidR="00A52474" w:rsidRPr="00843D7C">
        <w:rPr>
          <w:lang w:eastAsia="zh-CN"/>
        </w:rPr>
        <w:t>allow the UE to filter DMRS-based channel estimates across subslot borders when scheduled with multiple repetitions on the same frequency resources.</w:t>
      </w:r>
    </w:p>
    <w:p w14:paraId="77AE443B" w14:textId="031A3738" w:rsidR="00A52474" w:rsidRPr="00843D7C" w:rsidRDefault="00A52474" w:rsidP="00A52474">
      <w:pPr>
        <w:pStyle w:val="Proposal"/>
        <w:rPr>
          <w:rFonts w:cs="Arial"/>
        </w:rPr>
      </w:pPr>
      <w:bookmarkStart w:id="160" w:name="_Toc510645901"/>
      <w:bookmarkStart w:id="161" w:name="_Toc510655929"/>
      <w:bookmarkStart w:id="162" w:name="_Toc510685206"/>
      <w:bookmarkStart w:id="163" w:name="_Toc510811323"/>
      <w:r w:rsidRPr="00843D7C">
        <w:rPr>
          <w:rFonts w:cs="Arial"/>
        </w:rPr>
        <w:t>When scheduling TB repetitions and for the RB reused in the repeated transmission, the same precoder is kept between repetitions, allowing the UE to do coherent channel estimation filtering.</w:t>
      </w:r>
      <w:bookmarkEnd w:id="160"/>
      <w:bookmarkEnd w:id="161"/>
      <w:bookmarkEnd w:id="162"/>
      <w:bookmarkEnd w:id="163"/>
      <w:r w:rsidRPr="00843D7C">
        <w:rPr>
          <w:rFonts w:cs="Arial"/>
        </w:rPr>
        <w:t xml:space="preserve"> </w:t>
      </w:r>
    </w:p>
    <w:p w14:paraId="21123ADB" w14:textId="0623051D" w:rsidR="00A52474" w:rsidRPr="00843D7C" w:rsidRDefault="00FD30D3" w:rsidP="00713823">
      <w:pPr>
        <w:rPr>
          <w:lang w:eastAsia="zh-CN"/>
        </w:rPr>
      </w:pPr>
      <w:r>
        <w:rPr>
          <w:lang w:eastAsia="zh-CN"/>
        </w:rPr>
        <w:t>In addition, a</w:t>
      </w:r>
      <w:r w:rsidR="00A52474" w:rsidRPr="00843D7C">
        <w:rPr>
          <w:lang w:eastAsia="zh-CN"/>
        </w:rPr>
        <w:t xml:space="preserve">s specified for </w:t>
      </w:r>
      <w:r w:rsidR="00DA3BC1">
        <w:rPr>
          <w:lang w:eastAsia="zh-CN"/>
        </w:rPr>
        <w:t xml:space="preserve">short </w:t>
      </w:r>
      <w:r w:rsidR="00A52474" w:rsidRPr="00843D7C">
        <w:rPr>
          <w:lang w:eastAsia="zh-CN"/>
        </w:rPr>
        <w:t xml:space="preserve">TTI, there is a one-bit field specified in the DCI, </w:t>
      </w:r>
      <w:r w:rsidR="00A52474" w:rsidRPr="00EE2EFC">
        <w:rPr>
          <w:i/>
          <w:lang w:eastAsia="zh-CN"/>
        </w:rPr>
        <w:t>DMRS position indicator field</w:t>
      </w:r>
      <w:r w:rsidR="00A52474" w:rsidRPr="00843D7C">
        <w:rPr>
          <w:lang w:eastAsia="zh-CN"/>
        </w:rPr>
        <w:t xml:space="preserve"> in 3GPP TS 36.212. </w:t>
      </w:r>
      <w:r w:rsidR="007D6032" w:rsidRPr="00843D7C">
        <w:rPr>
          <w:lang w:eastAsia="zh-CN"/>
        </w:rPr>
        <w:t>The meaning of this field is to distinguish between</w:t>
      </w:r>
    </w:p>
    <w:p w14:paraId="2D33E887" w14:textId="6EFE7F22" w:rsidR="007D6032" w:rsidRPr="00843D7C" w:rsidRDefault="007D6032" w:rsidP="00EE2EFC">
      <w:pPr>
        <w:pStyle w:val="BodyText"/>
        <w:ind w:left="567"/>
        <w:rPr>
          <w:lang w:eastAsia="zh-CN"/>
        </w:rPr>
      </w:pPr>
      <w:r w:rsidRPr="00EE2EFC">
        <w:rPr>
          <w:i/>
          <w:lang w:eastAsia="zh-CN"/>
        </w:rPr>
        <w:t>no</w:t>
      </w:r>
      <w:r w:rsidR="00843D7C" w:rsidRPr="00843D7C">
        <w:rPr>
          <w:i/>
          <w:lang w:eastAsia="zh-CN"/>
        </w:rPr>
        <w:t>-</w:t>
      </w:r>
      <w:r w:rsidRPr="00EE2EFC">
        <w:rPr>
          <w:i/>
          <w:lang w:eastAsia="zh-CN"/>
        </w:rPr>
        <w:t>DMRS</w:t>
      </w:r>
      <w:r w:rsidRPr="00843D7C">
        <w:rPr>
          <w:lang w:eastAsia="zh-CN"/>
        </w:rPr>
        <w:tab/>
      </w:r>
      <w:r w:rsidRPr="00843D7C">
        <w:rPr>
          <w:lang w:eastAsia="zh-CN"/>
        </w:rPr>
        <w:tab/>
        <w:t>No DMRS sent in subslot; reuse old channel estimate</w:t>
      </w:r>
    </w:p>
    <w:p w14:paraId="3244AC43" w14:textId="6B1E853A" w:rsidR="007D6032" w:rsidRPr="00843D7C" w:rsidRDefault="007D6032" w:rsidP="00EE2EFC">
      <w:pPr>
        <w:pStyle w:val="BodyText"/>
        <w:ind w:left="567"/>
        <w:rPr>
          <w:lang w:eastAsia="zh-CN"/>
        </w:rPr>
      </w:pPr>
      <w:r w:rsidRPr="00EE2EFC">
        <w:rPr>
          <w:i/>
          <w:lang w:eastAsia="zh-CN"/>
        </w:rPr>
        <w:t>new</w:t>
      </w:r>
      <w:r w:rsidR="00843D7C" w:rsidRPr="00843D7C">
        <w:rPr>
          <w:i/>
          <w:lang w:eastAsia="zh-CN"/>
        </w:rPr>
        <w:t>-</w:t>
      </w:r>
      <w:r w:rsidRPr="00EE2EFC">
        <w:rPr>
          <w:i/>
          <w:lang w:eastAsia="zh-CN"/>
        </w:rPr>
        <w:t>DMRS</w:t>
      </w:r>
      <w:r w:rsidRPr="00843D7C">
        <w:rPr>
          <w:lang w:eastAsia="zh-CN"/>
        </w:rPr>
        <w:tab/>
      </w:r>
      <w:r w:rsidRPr="00843D7C">
        <w:rPr>
          <w:lang w:eastAsia="zh-CN"/>
        </w:rPr>
        <w:tab/>
        <w:t>New DMRS sent in subslot; replace old channel estimate</w:t>
      </w:r>
    </w:p>
    <w:p w14:paraId="46E8A185" w14:textId="5034F30A" w:rsidR="007D6032" w:rsidRPr="00843D7C" w:rsidRDefault="007D6032" w:rsidP="00317106">
      <w:pPr>
        <w:pStyle w:val="BodyText"/>
        <w:rPr>
          <w:lang w:eastAsia="zh-CN"/>
        </w:rPr>
      </w:pPr>
      <w:r w:rsidRPr="00843D7C">
        <w:rPr>
          <w:lang w:eastAsia="zh-CN"/>
        </w:rPr>
        <w:t>In none of the cases, the UE is allowed to filter channel estimates between subslots, which would improve channel estimation performance.</w:t>
      </w:r>
    </w:p>
    <w:p w14:paraId="1A5CA6B2" w14:textId="2B63CF25" w:rsidR="007D6032" w:rsidRPr="00843D7C" w:rsidRDefault="007D6032" w:rsidP="00317106">
      <w:pPr>
        <w:pStyle w:val="BodyText"/>
        <w:rPr>
          <w:lang w:eastAsia="zh-CN"/>
        </w:rPr>
      </w:pPr>
      <w:r w:rsidRPr="00843D7C">
        <w:rPr>
          <w:lang w:eastAsia="zh-CN"/>
        </w:rPr>
        <w:t>By having a third possibility, the UE can be allowed to filter channel estimates:</w:t>
      </w:r>
    </w:p>
    <w:p w14:paraId="2F0E7CC8" w14:textId="0887DD9D" w:rsidR="007D6032" w:rsidRPr="00843D7C" w:rsidRDefault="007D6032" w:rsidP="00EE2EFC">
      <w:pPr>
        <w:pStyle w:val="BodyText"/>
        <w:ind w:left="567"/>
        <w:rPr>
          <w:lang w:eastAsia="zh-CN"/>
        </w:rPr>
      </w:pPr>
      <w:r w:rsidRPr="00EE2EFC">
        <w:rPr>
          <w:i/>
          <w:lang w:eastAsia="zh-CN"/>
        </w:rPr>
        <w:t>same</w:t>
      </w:r>
      <w:r w:rsidR="00843D7C" w:rsidRPr="00843D7C">
        <w:rPr>
          <w:i/>
          <w:lang w:eastAsia="zh-CN"/>
        </w:rPr>
        <w:t>-</w:t>
      </w:r>
      <w:r w:rsidRPr="00EE2EFC">
        <w:rPr>
          <w:i/>
          <w:lang w:eastAsia="zh-CN"/>
        </w:rPr>
        <w:t>DMRS</w:t>
      </w:r>
      <w:r w:rsidRPr="00843D7C">
        <w:rPr>
          <w:i/>
          <w:lang w:eastAsia="zh-CN"/>
        </w:rPr>
        <w:tab/>
      </w:r>
      <w:r w:rsidRPr="00843D7C">
        <w:rPr>
          <w:lang w:eastAsia="zh-CN"/>
        </w:rPr>
        <w:tab/>
        <w:t xml:space="preserve">DMRS sent in subslot, </w:t>
      </w:r>
      <w:r w:rsidR="00FD30D3">
        <w:rPr>
          <w:lang w:eastAsia="zh-CN"/>
        </w:rPr>
        <w:t>maintaining</w:t>
      </w:r>
      <w:r w:rsidRPr="00843D7C">
        <w:rPr>
          <w:lang w:eastAsia="zh-CN"/>
        </w:rPr>
        <w:t xml:space="preserve"> precoder; filtering with previous subslot allowed</w:t>
      </w:r>
    </w:p>
    <w:p w14:paraId="2B6AD36B" w14:textId="52C8766A" w:rsidR="007D6032" w:rsidRPr="00843D7C" w:rsidRDefault="007D6032" w:rsidP="00317106">
      <w:pPr>
        <w:pStyle w:val="BodyText"/>
        <w:rPr>
          <w:lang w:eastAsia="zh-CN"/>
        </w:rPr>
      </w:pPr>
      <w:r w:rsidRPr="00843D7C">
        <w:rPr>
          <w:lang w:eastAsia="zh-CN"/>
        </w:rPr>
        <w:t xml:space="preserve">To not introduce any DCI format changes, the meaning of the </w:t>
      </w:r>
      <w:r w:rsidRPr="00843D7C">
        <w:rPr>
          <w:i/>
          <w:lang w:eastAsia="zh-CN"/>
        </w:rPr>
        <w:t>DMRS position indicator field</w:t>
      </w:r>
      <w:r w:rsidR="00843D7C">
        <w:rPr>
          <w:i/>
          <w:lang w:eastAsia="zh-CN"/>
        </w:rPr>
        <w:t xml:space="preserve"> </w:t>
      </w:r>
      <w:r w:rsidRPr="00843D7C">
        <w:rPr>
          <w:lang w:eastAsia="zh-CN"/>
        </w:rPr>
        <w:t>can be RRC configured, so that the single bit chooses between two selected of the 0,1,2 cases above</w:t>
      </w:r>
    </w:p>
    <w:p w14:paraId="238AAE0E" w14:textId="73B0C133" w:rsidR="007D6032" w:rsidRPr="00843D7C" w:rsidRDefault="007D6032" w:rsidP="007D6032">
      <w:pPr>
        <w:pStyle w:val="Proposal"/>
        <w:rPr>
          <w:rFonts w:cs="Arial"/>
        </w:rPr>
      </w:pPr>
      <w:bookmarkStart w:id="164" w:name="_Toc510645902"/>
      <w:bookmarkStart w:id="165" w:name="_Toc510655930"/>
      <w:bookmarkStart w:id="166" w:name="_Toc510685207"/>
      <w:bookmarkStart w:id="167" w:name="_Toc510811324"/>
      <w:r w:rsidRPr="00843D7C">
        <w:rPr>
          <w:lang w:eastAsia="zh-CN"/>
        </w:rPr>
        <w:t xml:space="preserve">Reconfigure via RRC the </w:t>
      </w:r>
      <w:r w:rsidRPr="00843D7C">
        <w:rPr>
          <w:i/>
          <w:lang w:eastAsia="zh-CN"/>
        </w:rPr>
        <w:t xml:space="preserve">DMRS position indicator field </w:t>
      </w:r>
      <w:r w:rsidRPr="00843D7C">
        <w:rPr>
          <w:lang w:eastAsia="zh-CN"/>
        </w:rPr>
        <w:t xml:space="preserve">to, instead of selecting between </w:t>
      </w:r>
      <w:r w:rsidR="00843D7C" w:rsidRPr="00843D7C">
        <w:rPr>
          <w:lang w:eastAsia="zh-CN"/>
        </w:rPr>
        <w:t>{</w:t>
      </w:r>
      <w:r w:rsidRPr="00843D7C">
        <w:rPr>
          <w:lang w:eastAsia="zh-CN"/>
        </w:rPr>
        <w:t>“</w:t>
      </w:r>
      <w:r w:rsidRPr="00EE2EFC">
        <w:rPr>
          <w:i/>
          <w:lang w:eastAsia="zh-CN"/>
        </w:rPr>
        <w:t>no-DMRS</w:t>
      </w:r>
      <w:r w:rsidRPr="00843D7C">
        <w:rPr>
          <w:lang w:eastAsia="zh-CN"/>
        </w:rPr>
        <w:t>”</w:t>
      </w:r>
      <w:r w:rsidR="00843D7C" w:rsidRPr="00843D7C">
        <w:rPr>
          <w:lang w:eastAsia="zh-CN"/>
        </w:rPr>
        <w:t>,</w:t>
      </w:r>
      <w:r w:rsidRPr="00843D7C">
        <w:rPr>
          <w:lang w:eastAsia="zh-CN"/>
        </w:rPr>
        <w:t xml:space="preserve"> “</w:t>
      </w:r>
      <w:r w:rsidR="00843D7C" w:rsidRPr="00EE2EFC">
        <w:rPr>
          <w:i/>
          <w:lang w:eastAsia="zh-CN"/>
        </w:rPr>
        <w:t>new-DMRS</w:t>
      </w:r>
      <w:r w:rsidR="00843D7C" w:rsidRPr="00843D7C">
        <w:rPr>
          <w:lang w:eastAsia="zh-CN"/>
        </w:rPr>
        <w:t>”}, selecting between {“</w:t>
      </w:r>
      <w:r w:rsidR="00843D7C" w:rsidRPr="00EE2EFC">
        <w:rPr>
          <w:i/>
          <w:lang w:eastAsia="zh-CN"/>
        </w:rPr>
        <w:t>no-DMRS</w:t>
      </w:r>
      <w:r w:rsidR="00843D7C" w:rsidRPr="00843D7C">
        <w:rPr>
          <w:lang w:eastAsia="zh-CN"/>
        </w:rPr>
        <w:t>”, “</w:t>
      </w:r>
      <w:r w:rsidR="00843D7C" w:rsidRPr="00EE2EFC">
        <w:rPr>
          <w:rFonts w:cs="Arial"/>
          <w:i/>
        </w:rPr>
        <w:t>same-DMRS</w:t>
      </w:r>
      <w:r w:rsidR="00843D7C" w:rsidRPr="00843D7C">
        <w:rPr>
          <w:rFonts w:cs="Arial"/>
        </w:rPr>
        <w:t>”} or {”</w:t>
      </w:r>
      <w:r w:rsidR="00843D7C" w:rsidRPr="00EE2EFC">
        <w:rPr>
          <w:rFonts w:cs="Arial"/>
          <w:i/>
        </w:rPr>
        <w:t>same-DMRS</w:t>
      </w:r>
      <w:r w:rsidR="00843D7C" w:rsidRPr="00843D7C">
        <w:rPr>
          <w:rFonts w:cs="Arial"/>
        </w:rPr>
        <w:t>”, ”</w:t>
      </w:r>
      <w:r w:rsidR="00843D7C" w:rsidRPr="00EE2EFC">
        <w:rPr>
          <w:rFonts w:cs="Arial"/>
          <w:i/>
        </w:rPr>
        <w:t>new-DMRS</w:t>
      </w:r>
      <w:r w:rsidR="00843D7C" w:rsidRPr="00843D7C">
        <w:rPr>
          <w:rFonts w:cs="Arial"/>
        </w:rPr>
        <w:t>”}</w:t>
      </w:r>
      <w:bookmarkEnd w:id="164"/>
      <w:bookmarkEnd w:id="165"/>
      <w:bookmarkEnd w:id="166"/>
      <w:bookmarkEnd w:id="167"/>
      <w:r w:rsidRPr="00843D7C">
        <w:rPr>
          <w:rFonts w:cs="Arial"/>
        </w:rPr>
        <w:t xml:space="preserve"> </w:t>
      </w:r>
    </w:p>
    <w:p w14:paraId="5CFAB0BB" w14:textId="77777777" w:rsidR="00C01F33" w:rsidRPr="00843D7C" w:rsidRDefault="00C01F33" w:rsidP="00CE0424">
      <w:pPr>
        <w:pStyle w:val="Heading1"/>
        <w:rPr>
          <w:lang w:val="en-US"/>
        </w:rPr>
      </w:pPr>
      <w:r w:rsidRPr="00843D7C">
        <w:rPr>
          <w:lang w:val="en-US"/>
        </w:rPr>
        <w:lastRenderedPageBreak/>
        <w:t>Conclusion</w:t>
      </w:r>
    </w:p>
    <w:p w14:paraId="185AE62E" w14:textId="72C9DC62" w:rsidR="000151A0" w:rsidRPr="00843D7C" w:rsidRDefault="008E065E">
      <w:pPr>
        <w:pStyle w:val="TOC1"/>
        <w:rPr>
          <w:rFonts w:cs="Arial"/>
          <w:b w:val="0"/>
        </w:rPr>
      </w:pPr>
      <w:r w:rsidRPr="00843D7C">
        <w:rPr>
          <w:rFonts w:cs="Arial"/>
          <w:b w:val="0"/>
        </w:rPr>
        <w:t xml:space="preserve">In section </w:t>
      </w:r>
      <w:r w:rsidRPr="00843D7C">
        <w:rPr>
          <w:rFonts w:cs="Arial"/>
          <w:b w:val="0"/>
          <w:highlight w:val="cyan"/>
        </w:rPr>
        <w:fldChar w:fldCharType="begin"/>
      </w:r>
      <w:r w:rsidRPr="00843D7C">
        <w:rPr>
          <w:rFonts w:cs="Arial"/>
          <w:b w:val="0"/>
        </w:rPr>
        <w:instrText xml:space="preserve"> REF _Ref178064866 \r \h </w:instrText>
      </w:r>
      <w:r w:rsidR="006D4C42" w:rsidRPr="00843D7C">
        <w:rPr>
          <w:rFonts w:cs="Arial"/>
          <w:b w:val="0"/>
          <w:highlight w:val="cyan"/>
        </w:rPr>
        <w:instrText xml:space="preserve"> \* MERGEFORMAT </w:instrText>
      </w:r>
      <w:r w:rsidRPr="00843D7C">
        <w:rPr>
          <w:rFonts w:cs="Arial"/>
          <w:b w:val="0"/>
          <w:highlight w:val="cyan"/>
        </w:rPr>
      </w:r>
      <w:r w:rsidRPr="00843D7C">
        <w:rPr>
          <w:rFonts w:cs="Arial"/>
          <w:b w:val="0"/>
          <w:highlight w:val="cyan"/>
        </w:rPr>
        <w:fldChar w:fldCharType="separate"/>
      </w:r>
      <w:r w:rsidR="00B652CC">
        <w:rPr>
          <w:rFonts w:cs="Arial"/>
          <w:b w:val="0"/>
        </w:rPr>
        <w:t>2</w:t>
      </w:r>
      <w:r w:rsidRPr="00843D7C">
        <w:rPr>
          <w:rFonts w:cs="Arial"/>
          <w:b w:val="0"/>
          <w:highlight w:val="cyan"/>
        </w:rPr>
        <w:fldChar w:fldCharType="end"/>
      </w:r>
      <w:r w:rsidRPr="00843D7C">
        <w:rPr>
          <w:rFonts w:cs="Arial"/>
          <w:b w:val="0"/>
        </w:rPr>
        <w:t xml:space="preserve"> we made the following observations:</w:t>
      </w:r>
    </w:p>
    <w:p w14:paraId="10B20640" w14:textId="77777777" w:rsidR="00B652CC" w:rsidRDefault="008E065E">
      <w:pPr>
        <w:pStyle w:val="TOC1"/>
        <w:rPr>
          <w:rFonts w:asciiTheme="minorHAnsi" w:eastAsiaTheme="minorEastAsia" w:hAnsiTheme="minorHAnsi" w:cstheme="minorBidi"/>
          <w:b w:val="0"/>
          <w:sz w:val="22"/>
          <w:lang w:eastAsia="ja-JP"/>
        </w:rPr>
      </w:pPr>
      <w:r w:rsidRPr="00843D7C">
        <w:rPr>
          <w:rFonts w:cs="Arial"/>
          <w:b w:val="0"/>
          <w:bCs/>
        </w:rPr>
        <w:fldChar w:fldCharType="begin"/>
      </w:r>
      <w:r w:rsidRPr="00843D7C">
        <w:rPr>
          <w:rFonts w:cs="Arial"/>
          <w:b w:val="0"/>
          <w:bCs/>
        </w:rPr>
        <w:instrText xml:space="preserve"> TOC \f \n \t "Observation;1" </w:instrText>
      </w:r>
      <w:r w:rsidRPr="00843D7C">
        <w:rPr>
          <w:rFonts w:cs="Arial"/>
          <w:b w:val="0"/>
          <w:bCs/>
        </w:rPr>
        <w:fldChar w:fldCharType="separate"/>
      </w:r>
      <w:r w:rsidR="00B652CC" w:rsidRPr="00037A7D">
        <w:rPr>
          <w:rFonts w:cs="Arial"/>
        </w:rPr>
        <w:t>Observation 1</w:t>
      </w:r>
      <w:r w:rsidR="00B652CC">
        <w:rPr>
          <w:rFonts w:asciiTheme="minorHAnsi" w:eastAsiaTheme="minorEastAsia" w:hAnsiTheme="minorHAnsi" w:cstheme="minorBidi"/>
          <w:b w:val="0"/>
          <w:sz w:val="22"/>
          <w:lang w:eastAsia="ja-JP"/>
        </w:rPr>
        <w:tab/>
      </w:r>
      <w:r w:rsidR="00B652CC">
        <w:t>PDSCH TB repetition based on independent PDSCH assignment for each PDSCH transmission increases reliability for both PDSCH and PDCCH</w:t>
      </w:r>
    </w:p>
    <w:p w14:paraId="18A6870A" w14:textId="77777777" w:rsidR="00B652CC" w:rsidRDefault="00B652CC">
      <w:pPr>
        <w:pStyle w:val="TOC1"/>
        <w:rPr>
          <w:rFonts w:asciiTheme="minorHAnsi" w:eastAsiaTheme="minorEastAsia" w:hAnsiTheme="minorHAnsi" w:cstheme="minorBidi"/>
          <w:b w:val="0"/>
          <w:sz w:val="22"/>
          <w:lang w:eastAsia="ja-JP"/>
        </w:rPr>
      </w:pPr>
      <w:r>
        <w:t>Observation 2</w:t>
      </w:r>
      <w:r>
        <w:rPr>
          <w:rFonts w:asciiTheme="minorHAnsi" w:eastAsiaTheme="minorEastAsia" w:hAnsiTheme="minorHAnsi" w:cstheme="minorBidi"/>
          <w:b w:val="0"/>
          <w:sz w:val="22"/>
          <w:lang w:eastAsia="ja-JP"/>
        </w:rPr>
        <w:tab/>
      </w:r>
      <w:r>
        <w:t>PDSCH TB repetition based on independent PDSCH assignment for each PDSCH transmission naturally supports frequency hopping between repetitions</w:t>
      </w:r>
    </w:p>
    <w:p w14:paraId="4797508A" w14:textId="77777777" w:rsidR="00B652CC" w:rsidRDefault="00B652CC">
      <w:pPr>
        <w:pStyle w:val="TOC1"/>
        <w:rPr>
          <w:rFonts w:asciiTheme="minorHAnsi" w:eastAsiaTheme="minorEastAsia" w:hAnsiTheme="minorHAnsi" w:cstheme="minorBidi"/>
          <w:b w:val="0"/>
          <w:sz w:val="22"/>
          <w:lang w:eastAsia="ja-JP"/>
        </w:rPr>
      </w:pPr>
      <w:r w:rsidRPr="00037A7D">
        <w:rPr>
          <w:rFonts w:cs="Arial"/>
        </w:rPr>
        <w:t>Observation 3</w:t>
      </w:r>
      <w:r>
        <w:rPr>
          <w:rFonts w:asciiTheme="minorHAnsi" w:eastAsiaTheme="minorEastAsia" w:hAnsiTheme="minorHAnsi" w:cstheme="minorBidi"/>
          <w:b w:val="0"/>
          <w:sz w:val="22"/>
          <w:lang w:eastAsia="ja-JP"/>
        </w:rPr>
        <w:tab/>
      </w:r>
      <w:r>
        <w:t>PDSCH TB repetition based on independent PDSCH assignments for each PDSCH transmission</w:t>
      </w:r>
      <w:r w:rsidRPr="00037A7D">
        <w:rPr>
          <w:rFonts w:cs="Arial"/>
        </w:rPr>
        <w:t xml:space="preserve"> requires little specification effort</w:t>
      </w:r>
    </w:p>
    <w:p w14:paraId="12F9AA08" w14:textId="77777777" w:rsidR="00B652CC" w:rsidRDefault="00B652CC">
      <w:pPr>
        <w:pStyle w:val="TOC1"/>
        <w:rPr>
          <w:rFonts w:asciiTheme="minorHAnsi" w:eastAsiaTheme="minorEastAsia" w:hAnsiTheme="minorHAnsi" w:cstheme="minorBidi"/>
          <w:b w:val="0"/>
          <w:sz w:val="22"/>
          <w:lang w:eastAsia="ja-JP"/>
        </w:rPr>
      </w:pPr>
      <w:r w:rsidRPr="00037A7D">
        <w:rPr>
          <w:rFonts w:cs="Arial"/>
        </w:rPr>
        <w:t>Observation 4</w:t>
      </w:r>
      <w:r>
        <w:rPr>
          <w:rFonts w:asciiTheme="minorHAnsi" w:eastAsiaTheme="minorEastAsia" w:hAnsiTheme="minorHAnsi" w:cstheme="minorBidi"/>
          <w:b w:val="0"/>
          <w:sz w:val="22"/>
          <w:lang w:eastAsia="ja-JP"/>
        </w:rPr>
        <w:tab/>
      </w:r>
      <w:r>
        <w:t>The UE could be made aware that PDSCH TB repetition based on independent PDSCH assignments for each PDSCH transmission</w:t>
      </w:r>
      <w:r w:rsidRPr="00037A7D">
        <w:rPr>
          <w:rFonts w:cs="Arial"/>
        </w:rPr>
        <w:t xml:space="preserve"> is applied by RRC configuration</w:t>
      </w:r>
    </w:p>
    <w:p w14:paraId="0EFCBDF7" w14:textId="77777777" w:rsidR="00B652CC" w:rsidRDefault="00B652CC">
      <w:pPr>
        <w:pStyle w:val="TOC1"/>
        <w:rPr>
          <w:rFonts w:asciiTheme="minorHAnsi" w:eastAsiaTheme="minorEastAsia" w:hAnsiTheme="minorHAnsi" w:cstheme="minorBidi"/>
          <w:b w:val="0"/>
          <w:sz w:val="22"/>
          <w:lang w:eastAsia="ja-JP"/>
        </w:rPr>
      </w:pPr>
      <w:r w:rsidRPr="00037A7D">
        <w:rPr>
          <w:rFonts w:cs="Arial"/>
        </w:rPr>
        <w:t>Observation 5</w:t>
      </w:r>
      <w:r>
        <w:rPr>
          <w:rFonts w:asciiTheme="minorHAnsi" w:eastAsiaTheme="minorEastAsia" w:hAnsiTheme="minorHAnsi" w:cstheme="minorBidi"/>
          <w:b w:val="0"/>
          <w:sz w:val="22"/>
          <w:lang w:eastAsia="ja-JP"/>
        </w:rPr>
        <w:tab/>
      </w:r>
      <w:r>
        <w:t>Power-boosting of less than 1 dB meets the target with independent PDSCH assignments.</w:t>
      </w:r>
    </w:p>
    <w:p w14:paraId="11106408" w14:textId="77777777" w:rsidR="00B652CC" w:rsidRDefault="00B652CC">
      <w:pPr>
        <w:pStyle w:val="TOC1"/>
        <w:rPr>
          <w:rFonts w:asciiTheme="minorHAnsi" w:eastAsiaTheme="minorEastAsia" w:hAnsiTheme="minorHAnsi" w:cstheme="minorBidi"/>
          <w:b w:val="0"/>
          <w:sz w:val="22"/>
          <w:lang w:eastAsia="ja-JP"/>
        </w:rPr>
      </w:pPr>
      <w:r w:rsidRPr="00037A7D">
        <w:rPr>
          <w:rFonts w:cs="Arial"/>
        </w:rPr>
        <w:t>Observation 6</w:t>
      </w:r>
      <w:r>
        <w:rPr>
          <w:rFonts w:asciiTheme="minorHAnsi" w:eastAsiaTheme="minorEastAsia" w:hAnsiTheme="minorHAnsi" w:cstheme="minorBidi"/>
          <w:b w:val="0"/>
          <w:sz w:val="22"/>
          <w:lang w:eastAsia="ja-JP"/>
        </w:rPr>
        <w:tab/>
      </w:r>
      <w:r>
        <w:t>PDSCH TB repetition based on a single PDSCH assignment with variants 1,2 or 4 does not improve reliability if the PDSCH assignment is missed</w:t>
      </w:r>
    </w:p>
    <w:p w14:paraId="3CDA3C55" w14:textId="77777777" w:rsidR="00B652CC" w:rsidRDefault="00B652CC">
      <w:pPr>
        <w:pStyle w:val="TOC1"/>
        <w:rPr>
          <w:rFonts w:asciiTheme="minorHAnsi" w:eastAsiaTheme="minorEastAsia" w:hAnsiTheme="minorHAnsi" w:cstheme="minorBidi"/>
          <w:b w:val="0"/>
          <w:sz w:val="22"/>
          <w:lang w:eastAsia="ja-JP"/>
        </w:rPr>
      </w:pPr>
      <w:r w:rsidRPr="00037A7D">
        <w:rPr>
          <w:rFonts w:cs="Arial"/>
        </w:rPr>
        <w:t>Observation 7</w:t>
      </w:r>
      <w:r>
        <w:rPr>
          <w:rFonts w:asciiTheme="minorHAnsi" w:eastAsiaTheme="minorEastAsia" w:hAnsiTheme="minorHAnsi" w:cstheme="minorBidi"/>
          <w:b w:val="0"/>
          <w:sz w:val="22"/>
          <w:lang w:eastAsia="ja-JP"/>
        </w:rPr>
        <w:tab/>
      </w:r>
      <w:r>
        <w:t>Single PDSCH assignment needs more than 1 dB power boosting to meet the target.</w:t>
      </w:r>
    </w:p>
    <w:p w14:paraId="1B494FEA" w14:textId="77777777" w:rsidR="00B652CC" w:rsidRDefault="00B652CC">
      <w:pPr>
        <w:pStyle w:val="TOC1"/>
        <w:rPr>
          <w:rFonts w:asciiTheme="minorHAnsi" w:eastAsiaTheme="minorEastAsia" w:hAnsiTheme="minorHAnsi" w:cstheme="minorBidi"/>
          <w:b w:val="0"/>
          <w:sz w:val="22"/>
          <w:lang w:eastAsia="ja-JP"/>
        </w:rPr>
      </w:pPr>
      <w:r w:rsidRPr="00037A7D">
        <w:rPr>
          <w:rFonts w:cs="Arial"/>
        </w:rPr>
        <w:t>Observation 8</w:t>
      </w:r>
      <w:r>
        <w:rPr>
          <w:rFonts w:asciiTheme="minorHAnsi" w:eastAsiaTheme="minorEastAsia" w:hAnsiTheme="minorHAnsi" w:cstheme="minorBidi"/>
          <w:b w:val="0"/>
          <w:sz w:val="22"/>
          <w:lang w:eastAsia="ja-JP"/>
        </w:rPr>
        <w:tab/>
      </w:r>
      <w:r>
        <w:t>PDSCH TB repetition based on a single PDSCH assignment with indication of the repetition factor in the DCI increases DCI size</w:t>
      </w:r>
    </w:p>
    <w:p w14:paraId="668B7EF9" w14:textId="77777777" w:rsidR="00B652CC" w:rsidRDefault="00B652CC">
      <w:pPr>
        <w:pStyle w:val="TOC1"/>
        <w:rPr>
          <w:rFonts w:asciiTheme="minorHAnsi" w:eastAsiaTheme="minorEastAsia" w:hAnsiTheme="minorHAnsi" w:cstheme="minorBidi"/>
          <w:b w:val="0"/>
          <w:sz w:val="22"/>
          <w:lang w:eastAsia="ja-JP"/>
        </w:rPr>
      </w:pPr>
      <w:r w:rsidRPr="00037A7D">
        <w:rPr>
          <w:rFonts w:cs="Arial"/>
        </w:rPr>
        <w:t>Observation 9</w:t>
      </w:r>
      <w:r>
        <w:rPr>
          <w:rFonts w:asciiTheme="minorHAnsi" w:eastAsiaTheme="minorEastAsia" w:hAnsiTheme="minorHAnsi" w:cstheme="minorBidi"/>
          <w:b w:val="0"/>
          <w:sz w:val="22"/>
          <w:lang w:eastAsia="ja-JP"/>
        </w:rPr>
        <w:tab/>
      </w:r>
      <w:r>
        <w:t>PDSCH TB repetition based on a single PDSCH assignment can exploit IR gains but at low code rate the gain of IR over Chase combining are expected to be minor</w:t>
      </w:r>
    </w:p>
    <w:p w14:paraId="2499A719" w14:textId="22F79F96" w:rsidR="008E065E" w:rsidRPr="00843D7C" w:rsidRDefault="008E065E" w:rsidP="008E065E">
      <w:pPr>
        <w:pStyle w:val="BodyText"/>
        <w:rPr>
          <w:rFonts w:cs="Arial"/>
          <w:b/>
          <w:bCs/>
        </w:rPr>
      </w:pPr>
      <w:r w:rsidRPr="00843D7C">
        <w:rPr>
          <w:rFonts w:cs="Arial"/>
          <w:b/>
          <w:bCs/>
        </w:rPr>
        <w:fldChar w:fldCharType="end"/>
      </w:r>
    </w:p>
    <w:p w14:paraId="35AC24AD" w14:textId="7591464C" w:rsidR="000151A0" w:rsidRPr="00843D7C" w:rsidRDefault="008E065E" w:rsidP="000151A0">
      <w:pPr>
        <w:pStyle w:val="TOC1"/>
        <w:ind w:left="0" w:firstLine="0"/>
        <w:rPr>
          <w:rFonts w:cs="Arial"/>
          <w:b w:val="0"/>
        </w:rPr>
      </w:pPr>
      <w:r w:rsidRPr="00843D7C">
        <w:rPr>
          <w:rFonts w:cs="Arial"/>
          <w:b w:val="0"/>
        </w:rPr>
        <w:t xml:space="preserve">Based on the discussion in section </w:t>
      </w:r>
      <w:r w:rsidRPr="00843D7C">
        <w:rPr>
          <w:rFonts w:cs="Arial"/>
          <w:b w:val="0"/>
          <w:highlight w:val="cyan"/>
        </w:rPr>
        <w:fldChar w:fldCharType="begin"/>
      </w:r>
      <w:r w:rsidRPr="00843D7C">
        <w:rPr>
          <w:rFonts w:cs="Arial"/>
          <w:b w:val="0"/>
        </w:rPr>
        <w:instrText xml:space="preserve"> REF _Ref178064866 \r \h </w:instrText>
      </w:r>
      <w:r w:rsidR="006D4C42" w:rsidRPr="00843D7C">
        <w:rPr>
          <w:rFonts w:cs="Arial"/>
          <w:b w:val="0"/>
          <w:highlight w:val="cyan"/>
        </w:rPr>
        <w:instrText xml:space="preserve"> \* MERGEFORMAT </w:instrText>
      </w:r>
      <w:r w:rsidRPr="00843D7C">
        <w:rPr>
          <w:rFonts w:cs="Arial"/>
          <w:b w:val="0"/>
          <w:highlight w:val="cyan"/>
        </w:rPr>
      </w:r>
      <w:r w:rsidRPr="00843D7C">
        <w:rPr>
          <w:rFonts w:cs="Arial"/>
          <w:b w:val="0"/>
          <w:highlight w:val="cyan"/>
        </w:rPr>
        <w:fldChar w:fldCharType="separate"/>
      </w:r>
      <w:r w:rsidR="00B652CC">
        <w:rPr>
          <w:rFonts w:cs="Arial"/>
          <w:b w:val="0"/>
        </w:rPr>
        <w:t>2</w:t>
      </w:r>
      <w:r w:rsidRPr="00843D7C">
        <w:rPr>
          <w:rFonts w:cs="Arial"/>
          <w:b w:val="0"/>
          <w:highlight w:val="cyan"/>
        </w:rPr>
        <w:fldChar w:fldCharType="end"/>
      </w:r>
      <w:r w:rsidRPr="00843D7C">
        <w:rPr>
          <w:rFonts w:cs="Arial"/>
          <w:b w:val="0"/>
        </w:rPr>
        <w:t xml:space="preserve"> we propose the following:</w:t>
      </w:r>
    </w:p>
    <w:p w14:paraId="01BEA3EB" w14:textId="77777777" w:rsidR="00B652CC" w:rsidRDefault="008E065E">
      <w:pPr>
        <w:pStyle w:val="TOC1"/>
        <w:rPr>
          <w:rFonts w:asciiTheme="minorHAnsi" w:eastAsiaTheme="minorEastAsia" w:hAnsiTheme="minorHAnsi" w:cstheme="minorBidi"/>
          <w:b w:val="0"/>
          <w:sz w:val="22"/>
          <w:lang w:eastAsia="ja-JP"/>
        </w:rPr>
      </w:pPr>
      <w:r w:rsidRPr="00843D7C">
        <w:rPr>
          <w:rFonts w:cs="Arial"/>
          <w:b w:val="0"/>
          <w:bCs/>
        </w:rPr>
        <w:fldChar w:fldCharType="begin"/>
      </w:r>
      <w:r w:rsidRPr="00843D7C">
        <w:rPr>
          <w:rFonts w:cs="Arial"/>
          <w:b w:val="0"/>
          <w:bCs/>
        </w:rPr>
        <w:instrText xml:space="preserve"> TOC \f \n \p " " \t "Proposal;1" </w:instrText>
      </w:r>
      <w:r w:rsidRPr="00843D7C">
        <w:rPr>
          <w:rFonts w:cs="Arial"/>
          <w:b w:val="0"/>
          <w:bCs/>
        </w:rPr>
        <w:fldChar w:fldCharType="separate"/>
      </w:r>
      <w:r w:rsidR="00B652CC" w:rsidRPr="0072780C">
        <w:rPr>
          <w:rFonts w:cs="Arial"/>
        </w:rPr>
        <w:t>Proposal 1</w:t>
      </w:r>
      <w:r w:rsidR="00B652CC">
        <w:rPr>
          <w:rFonts w:asciiTheme="minorHAnsi" w:eastAsiaTheme="minorEastAsia" w:hAnsiTheme="minorHAnsi" w:cstheme="minorBidi"/>
          <w:b w:val="0"/>
          <w:sz w:val="22"/>
          <w:lang w:eastAsia="ja-JP"/>
        </w:rPr>
        <w:tab/>
      </w:r>
      <w:r w:rsidR="00B652CC" w:rsidRPr="0072780C">
        <w:rPr>
          <w:rFonts w:cs="Arial"/>
        </w:rPr>
        <w:t xml:space="preserve">TB repetition in DL is supported by </w:t>
      </w:r>
      <w:r w:rsidR="00B652CC">
        <w:t>independent PDSCH assignment for each PDSCH transmission</w:t>
      </w:r>
    </w:p>
    <w:p w14:paraId="09A32B84" w14:textId="77777777" w:rsidR="00B652CC" w:rsidRDefault="00B652CC">
      <w:pPr>
        <w:pStyle w:val="TOC1"/>
        <w:rPr>
          <w:rFonts w:asciiTheme="minorHAnsi" w:eastAsiaTheme="minorEastAsia" w:hAnsiTheme="minorHAnsi" w:cstheme="minorBidi"/>
          <w:b w:val="0"/>
          <w:sz w:val="22"/>
          <w:lang w:eastAsia="ja-JP"/>
        </w:rPr>
      </w:pPr>
      <w:r w:rsidRPr="0072780C">
        <w:rPr>
          <w:rFonts w:cs="Arial"/>
        </w:rPr>
        <w:t>Proposal 2</w:t>
      </w:r>
      <w:r>
        <w:rPr>
          <w:rFonts w:asciiTheme="minorHAnsi" w:eastAsiaTheme="minorEastAsia" w:hAnsiTheme="minorHAnsi" w:cstheme="minorBidi"/>
          <w:b w:val="0"/>
          <w:sz w:val="22"/>
          <w:lang w:eastAsia="ja-JP"/>
        </w:rPr>
        <w:tab/>
      </w:r>
      <w:r w:rsidRPr="0072780C">
        <w:rPr>
          <w:rFonts w:cs="Arial"/>
        </w:rPr>
        <w:t xml:space="preserve">Do not support </w:t>
      </w:r>
      <w:r>
        <w:t>PDSCH TB repetition based on a single PDSCH assignment with repetition factor included in DCI</w:t>
      </w:r>
    </w:p>
    <w:p w14:paraId="53C922D3" w14:textId="77777777" w:rsidR="00B652CC" w:rsidRDefault="00B652CC">
      <w:pPr>
        <w:pStyle w:val="TOC1"/>
        <w:rPr>
          <w:rFonts w:asciiTheme="minorHAnsi" w:eastAsiaTheme="minorEastAsia" w:hAnsiTheme="minorHAnsi" w:cstheme="minorBidi"/>
          <w:b w:val="0"/>
          <w:sz w:val="22"/>
          <w:lang w:eastAsia="ja-JP"/>
        </w:rPr>
      </w:pPr>
      <w:r w:rsidRPr="0072780C">
        <w:rPr>
          <w:rFonts w:cs="Arial"/>
        </w:rPr>
        <w:t>Proposal 3</w:t>
      </w:r>
      <w:r>
        <w:rPr>
          <w:rFonts w:asciiTheme="minorHAnsi" w:eastAsiaTheme="minorEastAsia" w:hAnsiTheme="minorHAnsi" w:cstheme="minorBidi"/>
          <w:b w:val="0"/>
          <w:sz w:val="22"/>
          <w:lang w:eastAsia="ja-JP"/>
        </w:rPr>
        <w:tab/>
      </w:r>
      <w:r w:rsidRPr="0072780C">
        <w:rPr>
          <w:rFonts w:cs="Arial"/>
        </w:rPr>
        <w:t>When scheduling TB repetitions and for the RB reused in the repeated transmission, the same precoder is kept between repetitions, allowing the UE to do coherent channel estimation filtering.</w:t>
      </w:r>
    </w:p>
    <w:p w14:paraId="6649C824" w14:textId="77777777" w:rsidR="00B652CC" w:rsidRDefault="00B652CC">
      <w:pPr>
        <w:pStyle w:val="TOC1"/>
        <w:rPr>
          <w:rFonts w:asciiTheme="minorHAnsi" w:eastAsiaTheme="minorEastAsia" w:hAnsiTheme="minorHAnsi" w:cstheme="minorBidi"/>
          <w:b w:val="0"/>
          <w:sz w:val="22"/>
          <w:lang w:eastAsia="ja-JP"/>
        </w:rPr>
      </w:pPr>
      <w:r w:rsidRPr="0072780C">
        <w:rPr>
          <w:rFonts w:cs="Arial"/>
        </w:rPr>
        <w:t>Proposal 4</w:t>
      </w:r>
      <w:r>
        <w:rPr>
          <w:rFonts w:asciiTheme="minorHAnsi" w:eastAsiaTheme="minorEastAsia" w:hAnsiTheme="minorHAnsi" w:cstheme="minorBidi"/>
          <w:b w:val="0"/>
          <w:sz w:val="22"/>
          <w:lang w:eastAsia="ja-JP"/>
        </w:rPr>
        <w:tab/>
      </w:r>
      <w:r>
        <w:t xml:space="preserve">Reconfigure via RRC the </w:t>
      </w:r>
      <w:r w:rsidRPr="0072780C">
        <w:rPr>
          <w:i/>
        </w:rPr>
        <w:t xml:space="preserve">DMRS position indicator field </w:t>
      </w:r>
      <w:r>
        <w:t>to, instead of selecting between {“</w:t>
      </w:r>
      <w:r w:rsidRPr="0072780C">
        <w:rPr>
          <w:i/>
        </w:rPr>
        <w:t>no-DMRS</w:t>
      </w:r>
      <w:r>
        <w:t>”, “</w:t>
      </w:r>
      <w:r w:rsidRPr="0072780C">
        <w:rPr>
          <w:i/>
        </w:rPr>
        <w:t>new-DMRS</w:t>
      </w:r>
      <w:r>
        <w:t>”}, selecting between {“</w:t>
      </w:r>
      <w:r w:rsidRPr="0072780C">
        <w:rPr>
          <w:i/>
        </w:rPr>
        <w:t>no-DMRS</w:t>
      </w:r>
      <w:r>
        <w:t>”, “</w:t>
      </w:r>
      <w:r w:rsidRPr="0072780C">
        <w:rPr>
          <w:rFonts w:cs="Arial"/>
          <w:i/>
        </w:rPr>
        <w:t>same-DMRS</w:t>
      </w:r>
      <w:r w:rsidRPr="0072780C">
        <w:rPr>
          <w:rFonts w:cs="Arial"/>
        </w:rPr>
        <w:t>”} or {”</w:t>
      </w:r>
      <w:r w:rsidRPr="0072780C">
        <w:rPr>
          <w:rFonts w:cs="Arial"/>
          <w:i/>
        </w:rPr>
        <w:t>same-DMRS</w:t>
      </w:r>
      <w:r w:rsidRPr="0072780C">
        <w:rPr>
          <w:rFonts w:cs="Arial"/>
        </w:rPr>
        <w:t>”, ”</w:t>
      </w:r>
      <w:r w:rsidRPr="0072780C">
        <w:rPr>
          <w:rFonts w:cs="Arial"/>
          <w:i/>
        </w:rPr>
        <w:t>new-DMRS</w:t>
      </w:r>
      <w:r w:rsidRPr="0072780C">
        <w:rPr>
          <w:rFonts w:cs="Arial"/>
        </w:rPr>
        <w:t>”}</w:t>
      </w:r>
    </w:p>
    <w:p w14:paraId="3DA469E2" w14:textId="3849C95C" w:rsidR="00C01F33" w:rsidRPr="00843D7C" w:rsidRDefault="008E065E" w:rsidP="00982010">
      <w:pPr>
        <w:rPr>
          <w:rFonts w:cs="Arial"/>
          <w:b/>
          <w:bCs/>
        </w:rPr>
      </w:pPr>
      <w:r w:rsidRPr="00843D7C">
        <w:rPr>
          <w:rFonts w:cs="Arial"/>
          <w:b/>
          <w:bCs/>
        </w:rPr>
        <w:fldChar w:fldCharType="end"/>
      </w:r>
    </w:p>
    <w:p w14:paraId="677EE6D4" w14:textId="77777777" w:rsidR="00F507D1" w:rsidRPr="00843D7C" w:rsidRDefault="00F507D1" w:rsidP="00CE0424">
      <w:pPr>
        <w:pStyle w:val="Heading1"/>
        <w:rPr>
          <w:lang w:val="en-US"/>
        </w:rPr>
      </w:pPr>
      <w:bookmarkStart w:id="168" w:name="_In-sequence_SDU_delivery"/>
      <w:bookmarkEnd w:id="168"/>
      <w:r w:rsidRPr="00843D7C">
        <w:rPr>
          <w:lang w:val="en-US"/>
        </w:rPr>
        <w:t>References</w:t>
      </w:r>
    </w:p>
    <w:p w14:paraId="0A6A4A28" w14:textId="30B20CB7" w:rsidR="00B97752" w:rsidRPr="00843D7C" w:rsidRDefault="0086446E" w:rsidP="00A037C1">
      <w:pPr>
        <w:pStyle w:val="Reference"/>
        <w:numPr>
          <w:ilvl w:val="0"/>
          <w:numId w:val="15"/>
        </w:numPr>
        <w:rPr>
          <w:rFonts w:cs="Arial"/>
        </w:rPr>
      </w:pPr>
      <w:bookmarkStart w:id="169" w:name="_Ref449678105"/>
      <w:bookmarkStart w:id="170" w:name="_Ref453835673"/>
      <w:bookmarkStart w:id="171" w:name="_Ref174151459"/>
      <w:bookmarkStart w:id="172" w:name="_Ref189809556"/>
      <w:r w:rsidRPr="00843D7C">
        <w:rPr>
          <w:rFonts w:cs="Arial"/>
        </w:rPr>
        <w:t>RP-17</w:t>
      </w:r>
      <w:r w:rsidR="00A037C1" w:rsidRPr="00843D7C">
        <w:rPr>
          <w:rFonts w:cs="Arial"/>
        </w:rPr>
        <w:t>2845</w:t>
      </w:r>
      <w:r w:rsidR="00B97752" w:rsidRPr="00843D7C">
        <w:rPr>
          <w:rFonts w:cs="Arial"/>
        </w:rPr>
        <w:t xml:space="preserve">, </w:t>
      </w:r>
      <w:r w:rsidR="00A037C1" w:rsidRPr="00843D7C">
        <w:rPr>
          <w:rFonts w:cs="Arial"/>
        </w:rPr>
        <w:t>Revised Work item on Ultra Reliable Low Latency Communication for LTE</w:t>
      </w:r>
      <w:r w:rsidR="00B97752" w:rsidRPr="00843D7C">
        <w:rPr>
          <w:rFonts w:cs="Arial"/>
        </w:rPr>
        <w:t>, Ericsson, RAN#7</w:t>
      </w:r>
      <w:r w:rsidR="0080689F" w:rsidRPr="00843D7C">
        <w:rPr>
          <w:rFonts w:cs="Arial"/>
        </w:rPr>
        <w:t>8</w:t>
      </w:r>
      <w:r w:rsidR="00B97752" w:rsidRPr="00843D7C">
        <w:rPr>
          <w:rFonts w:cs="Arial"/>
        </w:rPr>
        <w:t xml:space="preserve">, </w:t>
      </w:r>
      <w:r w:rsidR="00A037C1" w:rsidRPr="00843D7C">
        <w:rPr>
          <w:rFonts w:cs="Arial"/>
        </w:rPr>
        <w:t>December</w:t>
      </w:r>
      <w:r w:rsidR="003320CE" w:rsidRPr="00843D7C">
        <w:rPr>
          <w:rFonts w:cs="Arial"/>
        </w:rPr>
        <w:t xml:space="preserve"> 2017</w:t>
      </w:r>
      <w:r w:rsidR="00B97752" w:rsidRPr="00843D7C">
        <w:rPr>
          <w:rFonts w:cs="Arial"/>
        </w:rPr>
        <w:t>.</w:t>
      </w:r>
      <w:bookmarkEnd w:id="169"/>
      <w:bookmarkEnd w:id="170"/>
    </w:p>
    <w:p w14:paraId="4D6042F0" w14:textId="399E9941" w:rsidR="00587558" w:rsidRPr="00843D7C" w:rsidRDefault="00587558" w:rsidP="00587558">
      <w:pPr>
        <w:pStyle w:val="Reference"/>
        <w:numPr>
          <w:ilvl w:val="0"/>
          <w:numId w:val="15"/>
        </w:numPr>
        <w:rPr>
          <w:rFonts w:cs="Arial"/>
        </w:rPr>
      </w:pPr>
      <w:bookmarkStart w:id="173" w:name="_Ref506550383"/>
      <w:r w:rsidRPr="00843D7C">
        <w:rPr>
          <w:rFonts w:cs="Arial"/>
        </w:rPr>
        <w:t>R1-18</w:t>
      </w:r>
      <w:r w:rsidR="00184893" w:rsidRPr="00843D7C">
        <w:rPr>
          <w:rFonts w:cs="Arial"/>
        </w:rPr>
        <w:t>01864</w:t>
      </w:r>
      <w:r w:rsidRPr="00843D7C">
        <w:rPr>
          <w:rFonts w:cs="Arial"/>
        </w:rPr>
        <w:t>, Summary of [91-LTE-10] Email discussion on candidate techniques, Nokia, Nokia Shanghai Bell</w:t>
      </w:r>
      <w:bookmarkEnd w:id="173"/>
    </w:p>
    <w:p w14:paraId="24802E08" w14:textId="779A8EAA" w:rsidR="00641CE6" w:rsidRPr="00843D7C" w:rsidRDefault="00641CE6" w:rsidP="00641CE6">
      <w:pPr>
        <w:pStyle w:val="Reference"/>
        <w:numPr>
          <w:ilvl w:val="0"/>
          <w:numId w:val="15"/>
        </w:numPr>
        <w:rPr>
          <w:rFonts w:cs="Arial"/>
        </w:rPr>
      </w:pPr>
      <w:bookmarkStart w:id="174" w:name="_Ref506304312"/>
      <w:r w:rsidRPr="00843D7C">
        <w:rPr>
          <w:rFonts w:cs="Arial"/>
        </w:rPr>
        <w:t>R1-18</w:t>
      </w:r>
      <w:r w:rsidR="00184893" w:rsidRPr="00843D7C">
        <w:rPr>
          <w:rFonts w:cs="Arial"/>
        </w:rPr>
        <w:t>02882</w:t>
      </w:r>
      <w:r w:rsidR="00B326EB" w:rsidRPr="00843D7C">
        <w:rPr>
          <w:rFonts w:cs="Arial"/>
        </w:rPr>
        <w:t>,</w:t>
      </w:r>
      <w:r w:rsidRPr="00843D7C">
        <w:rPr>
          <w:rFonts w:cs="Arial"/>
        </w:rPr>
        <w:t xml:space="preserve"> Latency for URLLC, Ericsson, 3GPP TSG RAN WG1 Meeting #92, Athens, Greece, 26th Feb – 2nd March, 2018</w:t>
      </w:r>
      <w:bookmarkEnd w:id="174"/>
    </w:p>
    <w:p w14:paraId="26568F13" w14:textId="003115F9" w:rsidR="006536DD" w:rsidRPr="00843D7C" w:rsidRDefault="00B326EB" w:rsidP="00306CF6">
      <w:pPr>
        <w:pStyle w:val="Reference"/>
        <w:numPr>
          <w:ilvl w:val="0"/>
          <w:numId w:val="15"/>
        </w:numPr>
        <w:rPr>
          <w:rFonts w:cs="Arial"/>
        </w:rPr>
      </w:pPr>
      <w:bookmarkStart w:id="175" w:name="_Ref506547388"/>
      <w:r w:rsidRPr="00843D7C">
        <w:t>R1-18</w:t>
      </w:r>
      <w:r w:rsidR="00184893" w:rsidRPr="00843D7C">
        <w:t>02878</w:t>
      </w:r>
      <w:r w:rsidRPr="00843D7C">
        <w:t>, Techniques for downlink control in URLLC, 3GPP TSG RAN WG1 Meeting #92, Athens, Greece, 26th Feb – 2nd March, 2018</w:t>
      </w:r>
      <w:bookmarkEnd w:id="175"/>
    </w:p>
    <w:bookmarkEnd w:id="171"/>
    <w:bookmarkEnd w:id="172"/>
    <w:p w14:paraId="6B1D3CD0" w14:textId="77777777" w:rsidR="00B8462F" w:rsidRPr="00843D7C" w:rsidRDefault="00B8462F" w:rsidP="002518A1">
      <w:pPr>
        <w:pStyle w:val="Heading1"/>
        <w:rPr>
          <w:lang w:val="en-US"/>
        </w:rPr>
      </w:pPr>
      <w:r w:rsidRPr="00843D7C">
        <w:rPr>
          <w:lang w:val="en-US"/>
        </w:rPr>
        <w:lastRenderedPageBreak/>
        <w:t>Annex</w:t>
      </w:r>
      <w:r w:rsidR="008B623C" w:rsidRPr="00843D7C">
        <w:rPr>
          <w:lang w:val="en-US"/>
        </w:rPr>
        <w:t xml:space="preserve"> </w:t>
      </w:r>
    </w:p>
    <w:p w14:paraId="5CA0E248" w14:textId="3958B6FD" w:rsidR="00B8462F" w:rsidRPr="00843D7C" w:rsidRDefault="00B8462F" w:rsidP="00B8462F">
      <w:pPr>
        <w:pStyle w:val="Heading2"/>
        <w:rPr>
          <w:lang w:val="en-US"/>
        </w:rPr>
      </w:pPr>
      <w:r w:rsidRPr="00843D7C">
        <w:rPr>
          <w:lang w:val="en-US"/>
        </w:rPr>
        <w:t xml:space="preserve">Link </w:t>
      </w:r>
      <w:r w:rsidR="00372144" w:rsidRPr="00843D7C">
        <w:rPr>
          <w:lang w:val="en-US"/>
        </w:rPr>
        <w:t xml:space="preserve">simulation </w:t>
      </w:r>
      <w:r w:rsidRPr="00843D7C">
        <w:rPr>
          <w:lang w:val="en-US"/>
        </w:rPr>
        <w:t>assumptions</w:t>
      </w:r>
    </w:p>
    <w:p w14:paraId="49C1EF7C" w14:textId="504507A5" w:rsidR="00813EB9" w:rsidRPr="00843D7C" w:rsidRDefault="00813EB9" w:rsidP="00813EB9">
      <w:pPr>
        <w:pStyle w:val="Caption"/>
        <w:keepNext/>
      </w:pPr>
      <w:bookmarkStart w:id="176" w:name="_Ref506284825"/>
      <w:r w:rsidRPr="00843D7C">
        <w:t xml:space="preserve">Table </w:t>
      </w:r>
      <w:r w:rsidR="0045638D">
        <w:fldChar w:fldCharType="begin"/>
      </w:r>
      <w:r w:rsidR="0045638D">
        <w:instrText xml:space="preserve"> SEQ Table \* ARABIC </w:instrText>
      </w:r>
      <w:r w:rsidR="0045638D">
        <w:fldChar w:fldCharType="separate"/>
      </w:r>
      <w:r w:rsidR="00B652CC">
        <w:rPr>
          <w:noProof/>
        </w:rPr>
        <w:t>1</w:t>
      </w:r>
      <w:r w:rsidR="0045638D">
        <w:rPr>
          <w:noProof/>
        </w:rPr>
        <w:fldChar w:fldCharType="end"/>
      </w:r>
      <w:bookmarkEnd w:id="176"/>
      <w:r w:rsidRPr="00843D7C">
        <w:t>. Simulation assumptions</w:t>
      </w:r>
    </w:p>
    <w:tbl>
      <w:tblPr>
        <w:tblStyle w:val="TableGrid"/>
        <w:tblW w:w="0" w:type="auto"/>
        <w:tblLook w:val="04A0" w:firstRow="1" w:lastRow="0" w:firstColumn="1" w:lastColumn="0" w:noHBand="0" w:noVBand="1"/>
      </w:tblPr>
      <w:tblGrid>
        <w:gridCol w:w="2122"/>
        <w:gridCol w:w="7790"/>
      </w:tblGrid>
      <w:tr w:rsidR="00813EB9" w:rsidRPr="00843D7C" w14:paraId="20B6F53E" w14:textId="77777777" w:rsidTr="0035191F">
        <w:tc>
          <w:tcPr>
            <w:tcW w:w="2122" w:type="dxa"/>
          </w:tcPr>
          <w:p w14:paraId="300D3992" w14:textId="77777777" w:rsidR="00813EB9" w:rsidRPr="00843D7C" w:rsidRDefault="00813EB9" w:rsidP="0035191F">
            <w:r w:rsidRPr="00843D7C">
              <w:t>Carrier frequency</w:t>
            </w:r>
          </w:p>
        </w:tc>
        <w:tc>
          <w:tcPr>
            <w:tcW w:w="7790" w:type="dxa"/>
          </w:tcPr>
          <w:p w14:paraId="0666617F" w14:textId="77777777" w:rsidR="00813EB9" w:rsidRPr="00843D7C" w:rsidRDefault="00813EB9" w:rsidP="0035191F">
            <w:r w:rsidRPr="00843D7C">
              <w:t>700 MHz</w:t>
            </w:r>
          </w:p>
        </w:tc>
      </w:tr>
      <w:tr w:rsidR="00813EB9" w:rsidRPr="00843D7C" w14:paraId="1CF7A58B" w14:textId="77777777" w:rsidTr="0035191F">
        <w:tc>
          <w:tcPr>
            <w:tcW w:w="2122" w:type="dxa"/>
          </w:tcPr>
          <w:p w14:paraId="25EB1687" w14:textId="77777777" w:rsidR="00813EB9" w:rsidRPr="00843D7C" w:rsidRDefault="00813EB9" w:rsidP="0035191F">
            <w:r w:rsidRPr="00843D7C">
              <w:t>Bandwidth</w:t>
            </w:r>
          </w:p>
        </w:tc>
        <w:tc>
          <w:tcPr>
            <w:tcW w:w="7790" w:type="dxa"/>
          </w:tcPr>
          <w:p w14:paraId="46CC0C10" w14:textId="77777777" w:rsidR="00813EB9" w:rsidRPr="00843D7C" w:rsidRDefault="00813EB9" w:rsidP="0035191F">
            <w:r w:rsidRPr="00843D7C">
              <w:t>20 MHz (100 RB)</w:t>
            </w:r>
            <w:bookmarkStart w:id="177" w:name="_GoBack"/>
            <w:bookmarkEnd w:id="177"/>
          </w:p>
        </w:tc>
      </w:tr>
      <w:tr w:rsidR="008336EC" w:rsidRPr="00843D7C" w14:paraId="43072AE6" w14:textId="77777777" w:rsidTr="0035191F">
        <w:tc>
          <w:tcPr>
            <w:tcW w:w="2122" w:type="dxa"/>
          </w:tcPr>
          <w:p w14:paraId="547C9AFD" w14:textId="65B12896" w:rsidR="008336EC" w:rsidRPr="00843D7C" w:rsidRDefault="008336EC" w:rsidP="0035191F">
            <w:r w:rsidRPr="00843D7C">
              <w:t>Channel</w:t>
            </w:r>
          </w:p>
        </w:tc>
        <w:tc>
          <w:tcPr>
            <w:tcW w:w="7790" w:type="dxa"/>
          </w:tcPr>
          <w:p w14:paraId="4B52D020" w14:textId="73DF0EC5" w:rsidR="008336EC" w:rsidRPr="00843D7C" w:rsidRDefault="008336EC" w:rsidP="0035191F">
            <w:r w:rsidRPr="00843D7C">
              <w:t>TDL-C 363ns</w:t>
            </w:r>
            <w:r w:rsidR="003202E4">
              <w:t>, 30 km/h (seen in simulations to be slightly more limiting than 3 km/h)</w:t>
            </w:r>
          </w:p>
        </w:tc>
      </w:tr>
      <w:tr w:rsidR="00813EB9" w:rsidRPr="00843D7C" w14:paraId="2A9C18A1" w14:textId="77777777" w:rsidTr="0035191F">
        <w:tc>
          <w:tcPr>
            <w:tcW w:w="2122" w:type="dxa"/>
          </w:tcPr>
          <w:p w14:paraId="63969644" w14:textId="77777777" w:rsidR="00813EB9" w:rsidRPr="00843D7C" w:rsidRDefault="00813EB9" w:rsidP="0035191F">
            <w:r w:rsidRPr="00843D7C">
              <w:t>TTI length</w:t>
            </w:r>
          </w:p>
        </w:tc>
        <w:tc>
          <w:tcPr>
            <w:tcW w:w="7790" w:type="dxa"/>
          </w:tcPr>
          <w:p w14:paraId="230FA791" w14:textId="0EEE6AF2" w:rsidR="00813EB9" w:rsidRPr="00843D7C" w:rsidRDefault="00813EB9" w:rsidP="0035191F">
            <w:r w:rsidRPr="00843D7C">
              <w:t>subslot (CFI=3</w:t>
            </w:r>
            <w:r w:rsidR="003202E4">
              <w:t>)</w:t>
            </w:r>
          </w:p>
        </w:tc>
      </w:tr>
      <w:tr w:rsidR="00813EB9" w:rsidRPr="00843D7C" w14:paraId="69DDA4F4" w14:textId="77777777" w:rsidTr="0035191F">
        <w:tc>
          <w:tcPr>
            <w:tcW w:w="2122" w:type="dxa"/>
          </w:tcPr>
          <w:p w14:paraId="41699FBF" w14:textId="77777777" w:rsidR="00813EB9" w:rsidRPr="00843D7C" w:rsidRDefault="00813EB9" w:rsidP="0035191F">
            <w:r w:rsidRPr="00843D7C">
              <w:t>MCS</w:t>
            </w:r>
          </w:p>
        </w:tc>
        <w:tc>
          <w:tcPr>
            <w:tcW w:w="7790" w:type="dxa"/>
          </w:tcPr>
          <w:p w14:paraId="16EEFFF2" w14:textId="547E1D77" w:rsidR="00813EB9" w:rsidRPr="00843D7C" w:rsidRDefault="00813EB9" w:rsidP="00FD30D3">
            <w:r w:rsidRPr="00843D7C">
              <w:t>32 bytes data payload</w:t>
            </w:r>
            <w:r w:rsidR="00FD30D3">
              <w:br/>
            </w:r>
            <w:r w:rsidR="003202E4">
              <w:t xml:space="preserve">MCS </w:t>
            </w:r>
            <w:r w:rsidRPr="00843D7C">
              <w:t>0</w:t>
            </w:r>
            <w:r w:rsidR="003202E4">
              <w:t xml:space="preserve"> (</w:t>
            </w:r>
            <w:r w:rsidRPr="00843D7C">
              <w:t>55 RB</w:t>
            </w:r>
            <w:r w:rsidR="003202E4">
              <w:t>)</w:t>
            </w:r>
          </w:p>
        </w:tc>
      </w:tr>
      <w:tr w:rsidR="00813EB9" w:rsidRPr="00843D7C" w14:paraId="3C79F52F" w14:textId="77777777" w:rsidTr="0035191F">
        <w:tc>
          <w:tcPr>
            <w:tcW w:w="2122" w:type="dxa"/>
          </w:tcPr>
          <w:p w14:paraId="770E0DC3" w14:textId="77777777" w:rsidR="00813EB9" w:rsidRPr="00843D7C" w:rsidRDefault="00813EB9" w:rsidP="0035191F">
            <w:r w:rsidRPr="00843D7C">
              <w:t>Resource allocation</w:t>
            </w:r>
          </w:p>
        </w:tc>
        <w:tc>
          <w:tcPr>
            <w:tcW w:w="7790" w:type="dxa"/>
          </w:tcPr>
          <w:p w14:paraId="49938C4B" w14:textId="1A96C574" w:rsidR="00813EB9" w:rsidRPr="00843D7C" w:rsidRDefault="00813EB9">
            <w:r w:rsidRPr="00843D7C">
              <w:t>“RA0-like”, placing in groups of RGB/SRBG, last group may have fewer RB since allocations above are not multiples of RBG/SRBG</w:t>
            </w:r>
          </w:p>
        </w:tc>
      </w:tr>
      <w:tr w:rsidR="00813EB9" w:rsidRPr="00843D7C" w14:paraId="09F2F0B6" w14:textId="77777777" w:rsidTr="0035191F">
        <w:tc>
          <w:tcPr>
            <w:tcW w:w="2122" w:type="dxa"/>
          </w:tcPr>
          <w:p w14:paraId="2DBFE10B" w14:textId="77777777" w:rsidR="00813EB9" w:rsidRPr="00843D7C" w:rsidRDefault="00813EB9" w:rsidP="0035191F">
            <w:r w:rsidRPr="00843D7C">
              <w:t>Transmission mode</w:t>
            </w:r>
          </w:p>
        </w:tc>
        <w:tc>
          <w:tcPr>
            <w:tcW w:w="7790" w:type="dxa"/>
          </w:tcPr>
          <w:p w14:paraId="35293C16" w14:textId="513C76C1" w:rsidR="00813EB9" w:rsidRPr="00843D7C" w:rsidRDefault="00813EB9" w:rsidP="0035191F">
            <w:r w:rsidRPr="00843D7C">
              <w:t xml:space="preserve">2TX, 2RX, </w:t>
            </w:r>
            <w:r w:rsidR="009500AC" w:rsidRPr="00843D7C">
              <w:t>1-layer</w:t>
            </w:r>
            <w:r w:rsidRPr="00843D7C">
              <w:t xml:space="preserve"> TX diversity</w:t>
            </w:r>
          </w:p>
        </w:tc>
      </w:tr>
      <w:tr w:rsidR="00813EB9" w:rsidRPr="00843D7C" w14:paraId="71F0A9B7" w14:textId="77777777" w:rsidTr="0035191F">
        <w:tc>
          <w:tcPr>
            <w:tcW w:w="2122" w:type="dxa"/>
          </w:tcPr>
          <w:p w14:paraId="48092BFE" w14:textId="77777777" w:rsidR="00813EB9" w:rsidRPr="00843D7C" w:rsidRDefault="00813EB9" w:rsidP="0035191F">
            <w:r w:rsidRPr="00843D7C">
              <w:t>Channel estimation</w:t>
            </w:r>
          </w:p>
        </w:tc>
        <w:tc>
          <w:tcPr>
            <w:tcW w:w="7790" w:type="dxa"/>
          </w:tcPr>
          <w:p w14:paraId="22E979C1" w14:textId="77777777" w:rsidR="00813EB9" w:rsidRPr="00843D7C" w:rsidRDefault="00813EB9" w:rsidP="0035191F">
            <w:r w:rsidRPr="00843D7C">
              <w:t>CRS, practical</w:t>
            </w:r>
          </w:p>
        </w:tc>
      </w:tr>
      <w:tr w:rsidR="00813EB9" w:rsidRPr="00843D7C" w14:paraId="327B73BB" w14:textId="77777777" w:rsidTr="0035191F">
        <w:tc>
          <w:tcPr>
            <w:tcW w:w="2122" w:type="dxa"/>
          </w:tcPr>
          <w:p w14:paraId="38ABD20F" w14:textId="77777777" w:rsidR="00813EB9" w:rsidRPr="00843D7C" w:rsidRDefault="00813EB9" w:rsidP="0035191F">
            <w:r w:rsidRPr="00843D7C">
              <w:t>SPDCCH overhead</w:t>
            </w:r>
          </w:p>
        </w:tc>
        <w:tc>
          <w:tcPr>
            <w:tcW w:w="7790" w:type="dxa"/>
          </w:tcPr>
          <w:p w14:paraId="32A6579A" w14:textId="6C918574" w:rsidR="00813EB9" w:rsidRPr="00843D7C" w:rsidRDefault="00813EB9" w:rsidP="0035191F">
            <w:r w:rsidRPr="00843D7C">
              <w:t xml:space="preserve">8 SCCE </w:t>
            </w:r>
            <w:r w:rsidR="00955ABF">
              <w:t xml:space="preserve">in total </w:t>
            </w:r>
            <w:r w:rsidR="009B5550">
              <w:t xml:space="preserve">over bandwidth </w:t>
            </w:r>
            <w:r w:rsidRPr="00843D7C">
              <w:t>(about 32% of data allocation in first symbol has overlapping SPDCCH)</w:t>
            </w:r>
          </w:p>
        </w:tc>
      </w:tr>
      <w:tr w:rsidR="00813EB9" w:rsidRPr="00843D7C" w14:paraId="605AE68C" w14:textId="77777777" w:rsidTr="0035191F">
        <w:tc>
          <w:tcPr>
            <w:tcW w:w="2122" w:type="dxa"/>
          </w:tcPr>
          <w:p w14:paraId="45139D08" w14:textId="77777777" w:rsidR="00813EB9" w:rsidRPr="00843D7C" w:rsidRDefault="00813EB9" w:rsidP="0035191F">
            <w:r w:rsidRPr="00843D7C">
              <w:t>Transmissions</w:t>
            </w:r>
          </w:p>
        </w:tc>
        <w:tc>
          <w:tcPr>
            <w:tcW w:w="7790" w:type="dxa"/>
          </w:tcPr>
          <w:p w14:paraId="1C7C1C6B" w14:textId="177A87A4" w:rsidR="00813EB9" w:rsidRPr="00843D7C" w:rsidRDefault="003202E4" w:rsidP="0035191F">
            <w:r>
              <w:t>2</w:t>
            </w:r>
            <w:r w:rsidR="00813EB9" w:rsidRPr="00843D7C">
              <w:t xml:space="preserve"> (</w:t>
            </w:r>
            <w:r>
              <w:t xml:space="preserve">Automatic repetitions without </w:t>
            </w:r>
            <w:r w:rsidR="00813EB9" w:rsidRPr="00843D7C">
              <w:t>HARQ)</w:t>
            </w:r>
            <w:r w:rsidR="00FD30D3">
              <w:t>. RV0 used for both transmissions.</w:t>
            </w:r>
          </w:p>
        </w:tc>
      </w:tr>
      <w:tr w:rsidR="002E4195" w:rsidRPr="00843D7C" w14:paraId="73E7E9C7" w14:textId="77777777" w:rsidTr="0035191F">
        <w:tc>
          <w:tcPr>
            <w:tcW w:w="2122" w:type="dxa"/>
          </w:tcPr>
          <w:p w14:paraId="544DCD5A" w14:textId="2BEA0E46" w:rsidR="002E4195" w:rsidRPr="00843D7C" w:rsidRDefault="002E4195" w:rsidP="0035191F">
            <w:r>
              <w:t>SPDCCH format</w:t>
            </w:r>
          </w:p>
        </w:tc>
        <w:tc>
          <w:tcPr>
            <w:tcW w:w="7790" w:type="dxa"/>
          </w:tcPr>
          <w:p w14:paraId="47CBE39D" w14:textId="15159FBB" w:rsidR="002E4195" w:rsidRDefault="002E4195" w:rsidP="0035191F">
            <w:r>
              <w:t>AL8, (40 bits payload + 16 bits CRC)</w:t>
            </w:r>
          </w:p>
        </w:tc>
      </w:tr>
    </w:tbl>
    <w:p w14:paraId="1A4B731C" w14:textId="77777777" w:rsidR="00813EB9" w:rsidRPr="00843D7C" w:rsidRDefault="00813EB9" w:rsidP="00813EB9"/>
    <w:p w14:paraId="74ACA107" w14:textId="021E92AF" w:rsidR="002518A1" w:rsidRPr="00843D7C" w:rsidRDefault="00D26E35" w:rsidP="00D26E35">
      <w:pPr>
        <w:pStyle w:val="Caption"/>
      </w:pPr>
      <w:r w:rsidRPr="00843D7C">
        <w:t xml:space="preserve"> </w:t>
      </w:r>
    </w:p>
    <w:sectPr w:rsidR="002518A1" w:rsidRPr="00843D7C" w:rsidSect="00AC7968">
      <w:footnotePr>
        <w:numRestart w:val="eachSect"/>
      </w:footnotePr>
      <w:pgSz w:w="11907" w:h="16840" w:code="9"/>
      <w:pgMar w:top="1418" w:right="1134" w:bottom="1134" w:left="85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8FA7A5" w14:textId="77777777" w:rsidR="0045638D" w:rsidRDefault="0045638D">
      <w:r>
        <w:separator/>
      </w:r>
    </w:p>
  </w:endnote>
  <w:endnote w:type="continuationSeparator" w:id="0">
    <w:p w14:paraId="4E8D1DC3" w14:textId="77777777" w:rsidR="0045638D" w:rsidRDefault="0045638D">
      <w:r>
        <w:continuationSeparator/>
      </w:r>
    </w:p>
  </w:endnote>
  <w:endnote w:type="continuationNotice" w:id="1">
    <w:p w14:paraId="352DE0F2" w14:textId="77777777" w:rsidR="0045638D" w:rsidRDefault="004563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charset w:val="00"/>
    <w:family w:val="auto"/>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FD4907" w14:textId="77777777" w:rsidR="0045638D" w:rsidRDefault="0045638D">
      <w:r>
        <w:separator/>
      </w:r>
    </w:p>
  </w:footnote>
  <w:footnote w:type="continuationSeparator" w:id="0">
    <w:p w14:paraId="2F59C5E4" w14:textId="77777777" w:rsidR="0045638D" w:rsidRDefault="0045638D">
      <w:r>
        <w:continuationSeparator/>
      </w:r>
    </w:p>
  </w:footnote>
  <w:footnote w:type="continuationNotice" w:id="1">
    <w:p w14:paraId="652CCDE0" w14:textId="77777777" w:rsidR="0045638D" w:rsidRDefault="004563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08C1BD5"/>
    <w:multiLevelType w:val="hybridMultilevel"/>
    <w:tmpl w:val="8D7423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5968"/>
        </w:tabs>
        <w:ind w:left="596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A534F3C"/>
    <w:multiLevelType w:val="hybridMultilevel"/>
    <w:tmpl w:val="180AA372"/>
    <w:lvl w:ilvl="0" w:tplc="616279F4">
      <w:numFmt w:val="bullet"/>
      <w:lvlText w:val="-"/>
      <w:lvlJc w:val="left"/>
      <w:pPr>
        <w:ind w:left="720" w:hanging="360"/>
      </w:pPr>
      <w:rPr>
        <w:rFonts w:ascii="Times" w:eastAsia="Batang" w:hAnsi="Times" w:cs="Times"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80777"/>
    <w:multiLevelType w:val="hybridMultilevel"/>
    <w:tmpl w:val="9DFC48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A0754D"/>
    <w:multiLevelType w:val="hybridMultilevel"/>
    <w:tmpl w:val="B4F46482"/>
    <w:lvl w:ilvl="0" w:tplc="2E54D5EE">
      <w:start w:val="2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59B121E"/>
    <w:multiLevelType w:val="hybridMultilevel"/>
    <w:tmpl w:val="3586D0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F024E6"/>
    <w:multiLevelType w:val="hybridMultilevel"/>
    <w:tmpl w:val="98D83F6C"/>
    <w:lvl w:ilvl="0" w:tplc="0409001B">
      <w:start w:val="1"/>
      <w:numFmt w:val="lowerRoman"/>
      <w:lvlText w:val="%1."/>
      <w:lvlJc w:val="right"/>
      <w:pPr>
        <w:ind w:left="1200" w:hanging="360"/>
      </w:p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1" w15:restartNumberingAfterBreak="0">
    <w:nsid w:val="21E62D2F"/>
    <w:multiLevelType w:val="hybridMultilevel"/>
    <w:tmpl w:val="5C163B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EB55CC"/>
    <w:multiLevelType w:val="hybridMultilevel"/>
    <w:tmpl w:val="6DAE4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261E9E"/>
    <w:multiLevelType w:val="hybridMultilevel"/>
    <w:tmpl w:val="B358AA2C"/>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5636B8"/>
    <w:multiLevelType w:val="hybridMultilevel"/>
    <w:tmpl w:val="78D8663A"/>
    <w:lvl w:ilvl="0" w:tplc="7F1A8F0E">
      <w:start w:val="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B17E54"/>
    <w:multiLevelType w:val="hybridMultilevel"/>
    <w:tmpl w:val="B950E9EC"/>
    <w:lvl w:ilvl="0" w:tplc="19D8C8B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780A83"/>
    <w:multiLevelType w:val="hybridMultilevel"/>
    <w:tmpl w:val="02548DCE"/>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AA3E77"/>
    <w:multiLevelType w:val="hybridMultilevel"/>
    <w:tmpl w:val="4F422614"/>
    <w:lvl w:ilvl="0" w:tplc="4F1404D4">
      <w:start w:val="1"/>
      <w:numFmt w:val="bullet"/>
      <w:lvlText w:val="–"/>
      <w:lvlJc w:val="left"/>
      <w:pPr>
        <w:tabs>
          <w:tab w:val="num" w:pos="720"/>
        </w:tabs>
        <w:ind w:left="720" w:hanging="360"/>
      </w:pPr>
      <w:rPr>
        <w:rFonts w:ascii="Ericsson Capital TT" w:hAnsi="Ericsson Capital TT" w:hint="default"/>
      </w:rPr>
    </w:lvl>
    <w:lvl w:ilvl="1" w:tplc="BA10711C">
      <w:start w:val="1"/>
      <w:numFmt w:val="bullet"/>
      <w:lvlText w:val="–"/>
      <w:lvlJc w:val="left"/>
      <w:pPr>
        <w:tabs>
          <w:tab w:val="num" w:pos="1440"/>
        </w:tabs>
        <w:ind w:left="1440" w:hanging="360"/>
      </w:pPr>
      <w:rPr>
        <w:rFonts w:ascii="Ericsson Capital TT" w:hAnsi="Ericsson Capital TT" w:hint="default"/>
      </w:rPr>
    </w:lvl>
    <w:lvl w:ilvl="2" w:tplc="C23ABC24" w:tentative="1">
      <w:start w:val="1"/>
      <w:numFmt w:val="bullet"/>
      <w:lvlText w:val="–"/>
      <w:lvlJc w:val="left"/>
      <w:pPr>
        <w:tabs>
          <w:tab w:val="num" w:pos="2160"/>
        </w:tabs>
        <w:ind w:left="2160" w:hanging="360"/>
      </w:pPr>
      <w:rPr>
        <w:rFonts w:ascii="Ericsson Capital TT" w:hAnsi="Ericsson Capital TT" w:hint="default"/>
      </w:rPr>
    </w:lvl>
    <w:lvl w:ilvl="3" w:tplc="480AF63C" w:tentative="1">
      <w:start w:val="1"/>
      <w:numFmt w:val="bullet"/>
      <w:lvlText w:val="–"/>
      <w:lvlJc w:val="left"/>
      <w:pPr>
        <w:tabs>
          <w:tab w:val="num" w:pos="2880"/>
        </w:tabs>
        <w:ind w:left="2880" w:hanging="360"/>
      </w:pPr>
      <w:rPr>
        <w:rFonts w:ascii="Ericsson Capital TT" w:hAnsi="Ericsson Capital TT" w:hint="default"/>
      </w:rPr>
    </w:lvl>
    <w:lvl w:ilvl="4" w:tplc="12267BFE" w:tentative="1">
      <w:start w:val="1"/>
      <w:numFmt w:val="bullet"/>
      <w:lvlText w:val="–"/>
      <w:lvlJc w:val="left"/>
      <w:pPr>
        <w:tabs>
          <w:tab w:val="num" w:pos="3600"/>
        </w:tabs>
        <w:ind w:left="3600" w:hanging="360"/>
      </w:pPr>
      <w:rPr>
        <w:rFonts w:ascii="Ericsson Capital TT" w:hAnsi="Ericsson Capital TT" w:hint="default"/>
      </w:rPr>
    </w:lvl>
    <w:lvl w:ilvl="5" w:tplc="2ADA6854" w:tentative="1">
      <w:start w:val="1"/>
      <w:numFmt w:val="bullet"/>
      <w:lvlText w:val="–"/>
      <w:lvlJc w:val="left"/>
      <w:pPr>
        <w:tabs>
          <w:tab w:val="num" w:pos="4320"/>
        </w:tabs>
        <w:ind w:left="4320" w:hanging="360"/>
      </w:pPr>
      <w:rPr>
        <w:rFonts w:ascii="Ericsson Capital TT" w:hAnsi="Ericsson Capital TT" w:hint="default"/>
      </w:rPr>
    </w:lvl>
    <w:lvl w:ilvl="6" w:tplc="E118FEB8" w:tentative="1">
      <w:start w:val="1"/>
      <w:numFmt w:val="bullet"/>
      <w:lvlText w:val="–"/>
      <w:lvlJc w:val="left"/>
      <w:pPr>
        <w:tabs>
          <w:tab w:val="num" w:pos="5040"/>
        </w:tabs>
        <w:ind w:left="5040" w:hanging="360"/>
      </w:pPr>
      <w:rPr>
        <w:rFonts w:ascii="Ericsson Capital TT" w:hAnsi="Ericsson Capital TT" w:hint="default"/>
      </w:rPr>
    </w:lvl>
    <w:lvl w:ilvl="7" w:tplc="7930BD32" w:tentative="1">
      <w:start w:val="1"/>
      <w:numFmt w:val="bullet"/>
      <w:lvlText w:val="–"/>
      <w:lvlJc w:val="left"/>
      <w:pPr>
        <w:tabs>
          <w:tab w:val="num" w:pos="5760"/>
        </w:tabs>
        <w:ind w:left="5760" w:hanging="360"/>
      </w:pPr>
      <w:rPr>
        <w:rFonts w:ascii="Ericsson Capital TT" w:hAnsi="Ericsson Capital TT" w:hint="default"/>
      </w:rPr>
    </w:lvl>
    <w:lvl w:ilvl="8" w:tplc="C7023E9A" w:tentative="1">
      <w:start w:val="1"/>
      <w:numFmt w:val="bullet"/>
      <w:lvlText w:val="–"/>
      <w:lvlJc w:val="left"/>
      <w:pPr>
        <w:tabs>
          <w:tab w:val="num" w:pos="6480"/>
        </w:tabs>
        <w:ind w:left="6480" w:hanging="360"/>
      </w:pPr>
      <w:rPr>
        <w:rFonts w:ascii="Ericsson Capital TT" w:hAnsi="Ericsson Capital TT" w:hint="default"/>
      </w:rPr>
    </w:lvl>
  </w:abstractNum>
  <w:abstractNum w:abstractNumId="25" w15:restartNumberingAfterBreak="0">
    <w:nsid w:val="47C50C49"/>
    <w:multiLevelType w:val="hybridMultilevel"/>
    <w:tmpl w:val="E4F42A74"/>
    <w:lvl w:ilvl="0" w:tplc="EF6A5B12">
      <w:start w:val="1"/>
      <w:numFmt w:val="bullet"/>
      <w:lvlText w:val="•"/>
      <w:lvlJc w:val="left"/>
      <w:pPr>
        <w:tabs>
          <w:tab w:val="num" w:pos="720"/>
        </w:tabs>
        <w:ind w:left="720" w:hanging="360"/>
      </w:pPr>
      <w:rPr>
        <w:rFonts w:ascii="Arial" w:hAnsi="Arial" w:hint="default"/>
      </w:rPr>
    </w:lvl>
    <w:lvl w:ilvl="1" w:tplc="507C2526">
      <w:start w:val="46"/>
      <w:numFmt w:val="bullet"/>
      <w:lvlText w:val="–"/>
      <w:lvlJc w:val="left"/>
      <w:pPr>
        <w:tabs>
          <w:tab w:val="num" w:pos="1440"/>
        </w:tabs>
        <w:ind w:left="1440" w:hanging="360"/>
      </w:pPr>
      <w:rPr>
        <w:rFonts w:ascii="Arial" w:hAnsi="Arial" w:hint="default"/>
      </w:rPr>
    </w:lvl>
    <w:lvl w:ilvl="2" w:tplc="A0346E30">
      <w:start w:val="46"/>
      <w:numFmt w:val="bullet"/>
      <w:lvlText w:val="•"/>
      <w:lvlJc w:val="left"/>
      <w:pPr>
        <w:tabs>
          <w:tab w:val="num" w:pos="2160"/>
        </w:tabs>
        <w:ind w:left="2160" w:hanging="360"/>
      </w:pPr>
      <w:rPr>
        <w:rFonts w:ascii="Arial" w:hAnsi="Arial" w:hint="default"/>
      </w:rPr>
    </w:lvl>
    <w:lvl w:ilvl="3" w:tplc="B90EED3C" w:tentative="1">
      <w:start w:val="1"/>
      <w:numFmt w:val="bullet"/>
      <w:lvlText w:val="•"/>
      <w:lvlJc w:val="left"/>
      <w:pPr>
        <w:tabs>
          <w:tab w:val="num" w:pos="2880"/>
        </w:tabs>
        <w:ind w:left="2880" w:hanging="360"/>
      </w:pPr>
      <w:rPr>
        <w:rFonts w:ascii="Arial" w:hAnsi="Arial" w:hint="default"/>
      </w:rPr>
    </w:lvl>
    <w:lvl w:ilvl="4" w:tplc="BB682F66" w:tentative="1">
      <w:start w:val="1"/>
      <w:numFmt w:val="bullet"/>
      <w:lvlText w:val="•"/>
      <w:lvlJc w:val="left"/>
      <w:pPr>
        <w:tabs>
          <w:tab w:val="num" w:pos="3600"/>
        </w:tabs>
        <w:ind w:left="3600" w:hanging="360"/>
      </w:pPr>
      <w:rPr>
        <w:rFonts w:ascii="Arial" w:hAnsi="Arial" w:hint="default"/>
      </w:rPr>
    </w:lvl>
    <w:lvl w:ilvl="5" w:tplc="E1CE248E" w:tentative="1">
      <w:start w:val="1"/>
      <w:numFmt w:val="bullet"/>
      <w:lvlText w:val="•"/>
      <w:lvlJc w:val="left"/>
      <w:pPr>
        <w:tabs>
          <w:tab w:val="num" w:pos="4320"/>
        </w:tabs>
        <w:ind w:left="4320" w:hanging="360"/>
      </w:pPr>
      <w:rPr>
        <w:rFonts w:ascii="Arial" w:hAnsi="Arial" w:hint="default"/>
      </w:rPr>
    </w:lvl>
    <w:lvl w:ilvl="6" w:tplc="C0400D18" w:tentative="1">
      <w:start w:val="1"/>
      <w:numFmt w:val="bullet"/>
      <w:lvlText w:val="•"/>
      <w:lvlJc w:val="left"/>
      <w:pPr>
        <w:tabs>
          <w:tab w:val="num" w:pos="5040"/>
        </w:tabs>
        <w:ind w:left="5040" w:hanging="360"/>
      </w:pPr>
      <w:rPr>
        <w:rFonts w:ascii="Arial" w:hAnsi="Arial" w:hint="default"/>
      </w:rPr>
    </w:lvl>
    <w:lvl w:ilvl="7" w:tplc="C5BC4772" w:tentative="1">
      <w:start w:val="1"/>
      <w:numFmt w:val="bullet"/>
      <w:lvlText w:val="•"/>
      <w:lvlJc w:val="left"/>
      <w:pPr>
        <w:tabs>
          <w:tab w:val="num" w:pos="5760"/>
        </w:tabs>
        <w:ind w:left="5760" w:hanging="360"/>
      </w:pPr>
      <w:rPr>
        <w:rFonts w:ascii="Arial" w:hAnsi="Arial" w:hint="default"/>
      </w:rPr>
    </w:lvl>
    <w:lvl w:ilvl="8" w:tplc="601A4E0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98A64F2"/>
    <w:multiLevelType w:val="hybridMultilevel"/>
    <w:tmpl w:val="CACEE7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AC0D26"/>
    <w:multiLevelType w:val="hybridMultilevel"/>
    <w:tmpl w:val="21925894"/>
    <w:lvl w:ilvl="0" w:tplc="B1467180">
      <w:start w:val="1"/>
      <w:numFmt w:val="bullet"/>
      <w:lvlText w:val="›"/>
      <w:lvlJc w:val="left"/>
      <w:pPr>
        <w:tabs>
          <w:tab w:val="num" w:pos="720"/>
        </w:tabs>
        <w:ind w:left="720" w:hanging="360"/>
      </w:pPr>
      <w:rPr>
        <w:rFonts w:ascii="Arial" w:hAnsi="Arial" w:cs="Times New Roman" w:hint="default"/>
      </w:rPr>
    </w:lvl>
    <w:lvl w:ilvl="1" w:tplc="A0D6AD7E">
      <w:numFmt w:val="bullet"/>
      <w:lvlText w:val="–"/>
      <w:lvlJc w:val="left"/>
      <w:pPr>
        <w:tabs>
          <w:tab w:val="num" w:pos="1440"/>
        </w:tabs>
        <w:ind w:left="1440" w:hanging="360"/>
      </w:pPr>
      <w:rPr>
        <w:rFonts w:ascii="Ericsson Capital TT" w:hAnsi="Ericsson Capital TT" w:hint="default"/>
      </w:rPr>
    </w:lvl>
    <w:lvl w:ilvl="2" w:tplc="680AB232">
      <w:numFmt w:val="bullet"/>
      <w:lvlText w:val="›"/>
      <w:lvlJc w:val="left"/>
      <w:pPr>
        <w:tabs>
          <w:tab w:val="num" w:pos="2160"/>
        </w:tabs>
        <w:ind w:left="2160" w:hanging="360"/>
      </w:pPr>
      <w:rPr>
        <w:rFonts w:ascii="Ericsson Capital TT" w:hAnsi="Ericsson Capital TT" w:hint="default"/>
      </w:rPr>
    </w:lvl>
    <w:lvl w:ilvl="3" w:tplc="CD9466F8">
      <w:start w:val="1"/>
      <w:numFmt w:val="bullet"/>
      <w:lvlText w:val="›"/>
      <w:lvlJc w:val="left"/>
      <w:pPr>
        <w:tabs>
          <w:tab w:val="num" w:pos="2880"/>
        </w:tabs>
        <w:ind w:left="2880" w:hanging="360"/>
      </w:pPr>
      <w:rPr>
        <w:rFonts w:ascii="Arial" w:hAnsi="Arial" w:cs="Times New Roman" w:hint="default"/>
      </w:rPr>
    </w:lvl>
    <w:lvl w:ilvl="4" w:tplc="B33A45AE">
      <w:start w:val="1"/>
      <w:numFmt w:val="bullet"/>
      <w:lvlText w:val="›"/>
      <w:lvlJc w:val="left"/>
      <w:pPr>
        <w:tabs>
          <w:tab w:val="num" w:pos="3600"/>
        </w:tabs>
        <w:ind w:left="3600" w:hanging="360"/>
      </w:pPr>
      <w:rPr>
        <w:rFonts w:ascii="Arial" w:hAnsi="Arial" w:cs="Times New Roman" w:hint="default"/>
      </w:rPr>
    </w:lvl>
    <w:lvl w:ilvl="5" w:tplc="9D68466A">
      <w:start w:val="1"/>
      <w:numFmt w:val="bullet"/>
      <w:lvlText w:val="›"/>
      <w:lvlJc w:val="left"/>
      <w:pPr>
        <w:tabs>
          <w:tab w:val="num" w:pos="4320"/>
        </w:tabs>
        <w:ind w:left="4320" w:hanging="360"/>
      </w:pPr>
      <w:rPr>
        <w:rFonts w:ascii="Arial" w:hAnsi="Arial" w:cs="Times New Roman" w:hint="default"/>
      </w:rPr>
    </w:lvl>
    <w:lvl w:ilvl="6" w:tplc="D9ECE1A2">
      <w:start w:val="1"/>
      <w:numFmt w:val="bullet"/>
      <w:lvlText w:val="›"/>
      <w:lvlJc w:val="left"/>
      <w:pPr>
        <w:tabs>
          <w:tab w:val="num" w:pos="5040"/>
        </w:tabs>
        <w:ind w:left="5040" w:hanging="360"/>
      </w:pPr>
      <w:rPr>
        <w:rFonts w:ascii="Arial" w:hAnsi="Arial" w:cs="Times New Roman" w:hint="default"/>
      </w:rPr>
    </w:lvl>
    <w:lvl w:ilvl="7" w:tplc="AD82F792">
      <w:start w:val="1"/>
      <w:numFmt w:val="bullet"/>
      <w:lvlText w:val="›"/>
      <w:lvlJc w:val="left"/>
      <w:pPr>
        <w:tabs>
          <w:tab w:val="num" w:pos="5760"/>
        </w:tabs>
        <w:ind w:left="5760" w:hanging="360"/>
      </w:pPr>
      <w:rPr>
        <w:rFonts w:ascii="Arial" w:hAnsi="Arial" w:cs="Times New Roman" w:hint="default"/>
      </w:rPr>
    </w:lvl>
    <w:lvl w:ilvl="8" w:tplc="2EE2FEAC">
      <w:start w:val="1"/>
      <w:numFmt w:val="bullet"/>
      <w:lvlText w:val="›"/>
      <w:lvlJc w:val="left"/>
      <w:pPr>
        <w:tabs>
          <w:tab w:val="num" w:pos="6480"/>
        </w:tabs>
        <w:ind w:left="6480" w:hanging="360"/>
      </w:pPr>
      <w:rPr>
        <w:rFonts w:ascii="Arial" w:hAnsi="Arial" w:cs="Times New Roman" w:hint="default"/>
      </w:r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9AD1AF1"/>
    <w:multiLevelType w:val="hybridMultilevel"/>
    <w:tmpl w:val="7944CA7E"/>
    <w:lvl w:ilvl="0" w:tplc="616279F4">
      <w:numFmt w:val="bullet"/>
      <w:lvlText w:val="-"/>
      <w:lvlJc w:val="left"/>
      <w:pPr>
        <w:ind w:left="720" w:hanging="360"/>
      </w:pPr>
      <w:rPr>
        <w:rFonts w:ascii="Times" w:eastAsia="Batang" w:hAnsi="Times" w:cs="Times" w:hint="default"/>
        <w:b/>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793ED3"/>
    <w:multiLevelType w:val="hybridMultilevel"/>
    <w:tmpl w:val="C6204982"/>
    <w:lvl w:ilvl="0" w:tplc="87B0E956">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37837B9"/>
    <w:multiLevelType w:val="hybridMultilevel"/>
    <w:tmpl w:val="F05A6726"/>
    <w:lvl w:ilvl="0" w:tplc="B9489CBA">
      <w:start w:val="1"/>
      <w:numFmt w:val="bullet"/>
      <w:lvlText w:val="›"/>
      <w:lvlJc w:val="left"/>
      <w:pPr>
        <w:tabs>
          <w:tab w:val="num" w:pos="720"/>
        </w:tabs>
        <w:ind w:left="720" w:hanging="360"/>
      </w:pPr>
      <w:rPr>
        <w:rFonts w:ascii="Arial" w:hAnsi="Arial" w:hint="default"/>
      </w:rPr>
    </w:lvl>
    <w:lvl w:ilvl="1" w:tplc="02502300" w:tentative="1">
      <w:start w:val="1"/>
      <w:numFmt w:val="bullet"/>
      <w:lvlText w:val="›"/>
      <w:lvlJc w:val="left"/>
      <w:pPr>
        <w:tabs>
          <w:tab w:val="num" w:pos="1440"/>
        </w:tabs>
        <w:ind w:left="1440" w:hanging="360"/>
      </w:pPr>
      <w:rPr>
        <w:rFonts w:ascii="Arial" w:hAnsi="Arial" w:hint="default"/>
      </w:rPr>
    </w:lvl>
    <w:lvl w:ilvl="2" w:tplc="018CC336" w:tentative="1">
      <w:start w:val="1"/>
      <w:numFmt w:val="bullet"/>
      <w:lvlText w:val="›"/>
      <w:lvlJc w:val="left"/>
      <w:pPr>
        <w:tabs>
          <w:tab w:val="num" w:pos="2160"/>
        </w:tabs>
        <w:ind w:left="2160" w:hanging="360"/>
      </w:pPr>
      <w:rPr>
        <w:rFonts w:ascii="Arial" w:hAnsi="Arial" w:hint="default"/>
      </w:rPr>
    </w:lvl>
    <w:lvl w:ilvl="3" w:tplc="73BEBA4A" w:tentative="1">
      <w:start w:val="1"/>
      <w:numFmt w:val="bullet"/>
      <w:lvlText w:val="›"/>
      <w:lvlJc w:val="left"/>
      <w:pPr>
        <w:tabs>
          <w:tab w:val="num" w:pos="2880"/>
        </w:tabs>
        <w:ind w:left="2880" w:hanging="360"/>
      </w:pPr>
      <w:rPr>
        <w:rFonts w:ascii="Arial" w:hAnsi="Arial" w:hint="default"/>
      </w:rPr>
    </w:lvl>
    <w:lvl w:ilvl="4" w:tplc="2B42E62C" w:tentative="1">
      <w:start w:val="1"/>
      <w:numFmt w:val="bullet"/>
      <w:lvlText w:val="›"/>
      <w:lvlJc w:val="left"/>
      <w:pPr>
        <w:tabs>
          <w:tab w:val="num" w:pos="3600"/>
        </w:tabs>
        <w:ind w:left="3600" w:hanging="360"/>
      </w:pPr>
      <w:rPr>
        <w:rFonts w:ascii="Arial" w:hAnsi="Arial" w:hint="default"/>
      </w:rPr>
    </w:lvl>
    <w:lvl w:ilvl="5" w:tplc="C232AA9A" w:tentative="1">
      <w:start w:val="1"/>
      <w:numFmt w:val="bullet"/>
      <w:lvlText w:val="›"/>
      <w:lvlJc w:val="left"/>
      <w:pPr>
        <w:tabs>
          <w:tab w:val="num" w:pos="4320"/>
        </w:tabs>
        <w:ind w:left="4320" w:hanging="360"/>
      </w:pPr>
      <w:rPr>
        <w:rFonts w:ascii="Arial" w:hAnsi="Arial" w:hint="default"/>
      </w:rPr>
    </w:lvl>
    <w:lvl w:ilvl="6" w:tplc="79E61010" w:tentative="1">
      <w:start w:val="1"/>
      <w:numFmt w:val="bullet"/>
      <w:lvlText w:val="›"/>
      <w:lvlJc w:val="left"/>
      <w:pPr>
        <w:tabs>
          <w:tab w:val="num" w:pos="5040"/>
        </w:tabs>
        <w:ind w:left="5040" w:hanging="360"/>
      </w:pPr>
      <w:rPr>
        <w:rFonts w:ascii="Arial" w:hAnsi="Arial" w:hint="default"/>
      </w:rPr>
    </w:lvl>
    <w:lvl w:ilvl="7" w:tplc="BCF6BB9E" w:tentative="1">
      <w:start w:val="1"/>
      <w:numFmt w:val="bullet"/>
      <w:lvlText w:val="›"/>
      <w:lvlJc w:val="left"/>
      <w:pPr>
        <w:tabs>
          <w:tab w:val="num" w:pos="5760"/>
        </w:tabs>
        <w:ind w:left="5760" w:hanging="360"/>
      </w:pPr>
      <w:rPr>
        <w:rFonts w:ascii="Arial" w:hAnsi="Arial" w:hint="default"/>
      </w:rPr>
    </w:lvl>
    <w:lvl w:ilvl="8" w:tplc="1A92CC6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CB1875"/>
    <w:multiLevelType w:val="hybridMultilevel"/>
    <w:tmpl w:val="F7DEA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577F40"/>
    <w:multiLevelType w:val="hybridMultilevel"/>
    <w:tmpl w:val="046C0E00"/>
    <w:lvl w:ilvl="0" w:tplc="9B7ED1B2">
      <w:start w:val="1"/>
      <w:numFmt w:val="bullet"/>
      <w:lvlText w:val="•"/>
      <w:lvlJc w:val="left"/>
      <w:pPr>
        <w:tabs>
          <w:tab w:val="num" w:pos="720"/>
        </w:tabs>
        <w:ind w:left="720" w:hanging="360"/>
      </w:pPr>
      <w:rPr>
        <w:rFonts w:ascii="Arial" w:hAnsi="Arial" w:hint="default"/>
      </w:rPr>
    </w:lvl>
    <w:lvl w:ilvl="1" w:tplc="11C4CAB6">
      <w:numFmt w:val="bullet"/>
      <w:lvlText w:val="–"/>
      <w:lvlJc w:val="left"/>
      <w:pPr>
        <w:tabs>
          <w:tab w:val="num" w:pos="1440"/>
        </w:tabs>
        <w:ind w:left="1440" w:hanging="360"/>
      </w:pPr>
      <w:rPr>
        <w:rFonts w:ascii="Arial" w:hAnsi="Arial" w:hint="default"/>
      </w:rPr>
    </w:lvl>
    <w:lvl w:ilvl="2" w:tplc="61CE807C" w:tentative="1">
      <w:start w:val="1"/>
      <w:numFmt w:val="bullet"/>
      <w:lvlText w:val="•"/>
      <w:lvlJc w:val="left"/>
      <w:pPr>
        <w:tabs>
          <w:tab w:val="num" w:pos="2160"/>
        </w:tabs>
        <w:ind w:left="2160" w:hanging="360"/>
      </w:pPr>
      <w:rPr>
        <w:rFonts w:ascii="Arial" w:hAnsi="Arial" w:hint="default"/>
      </w:rPr>
    </w:lvl>
    <w:lvl w:ilvl="3" w:tplc="8E643B20" w:tentative="1">
      <w:start w:val="1"/>
      <w:numFmt w:val="bullet"/>
      <w:lvlText w:val="•"/>
      <w:lvlJc w:val="left"/>
      <w:pPr>
        <w:tabs>
          <w:tab w:val="num" w:pos="2880"/>
        </w:tabs>
        <w:ind w:left="2880" w:hanging="360"/>
      </w:pPr>
      <w:rPr>
        <w:rFonts w:ascii="Arial" w:hAnsi="Arial" w:hint="default"/>
      </w:rPr>
    </w:lvl>
    <w:lvl w:ilvl="4" w:tplc="8EB8BCFC" w:tentative="1">
      <w:start w:val="1"/>
      <w:numFmt w:val="bullet"/>
      <w:lvlText w:val="•"/>
      <w:lvlJc w:val="left"/>
      <w:pPr>
        <w:tabs>
          <w:tab w:val="num" w:pos="3600"/>
        </w:tabs>
        <w:ind w:left="3600" w:hanging="360"/>
      </w:pPr>
      <w:rPr>
        <w:rFonts w:ascii="Arial" w:hAnsi="Arial" w:hint="default"/>
      </w:rPr>
    </w:lvl>
    <w:lvl w:ilvl="5" w:tplc="9DF8C4E4" w:tentative="1">
      <w:start w:val="1"/>
      <w:numFmt w:val="bullet"/>
      <w:lvlText w:val="•"/>
      <w:lvlJc w:val="left"/>
      <w:pPr>
        <w:tabs>
          <w:tab w:val="num" w:pos="4320"/>
        </w:tabs>
        <w:ind w:left="4320" w:hanging="360"/>
      </w:pPr>
      <w:rPr>
        <w:rFonts w:ascii="Arial" w:hAnsi="Arial" w:hint="default"/>
      </w:rPr>
    </w:lvl>
    <w:lvl w:ilvl="6" w:tplc="15469540" w:tentative="1">
      <w:start w:val="1"/>
      <w:numFmt w:val="bullet"/>
      <w:lvlText w:val="•"/>
      <w:lvlJc w:val="left"/>
      <w:pPr>
        <w:tabs>
          <w:tab w:val="num" w:pos="5040"/>
        </w:tabs>
        <w:ind w:left="5040" w:hanging="360"/>
      </w:pPr>
      <w:rPr>
        <w:rFonts w:ascii="Arial" w:hAnsi="Arial" w:hint="default"/>
      </w:rPr>
    </w:lvl>
    <w:lvl w:ilvl="7" w:tplc="2856F0FC" w:tentative="1">
      <w:start w:val="1"/>
      <w:numFmt w:val="bullet"/>
      <w:lvlText w:val="•"/>
      <w:lvlJc w:val="left"/>
      <w:pPr>
        <w:tabs>
          <w:tab w:val="num" w:pos="5760"/>
        </w:tabs>
        <w:ind w:left="5760" w:hanging="360"/>
      </w:pPr>
      <w:rPr>
        <w:rFonts w:ascii="Arial" w:hAnsi="Arial" w:hint="default"/>
      </w:rPr>
    </w:lvl>
    <w:lvl w:ilvl="8" w:tplc="9B7EAA6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0460A93"/>
    <w:multiLevelType w:val="hybridMultilevel"/>
    <w:tmpl w:val="BD9456AE"/>
    <w:lvl w:ilvl="0" w:tplc="C410297A">
      <w:start w:val="1"/>
      <w:numFmt w:val="bullet"/>
      <w:lvlText w:val="•"/>
      <w:lvlJc w:val="left"/>
      <w:pPr>
        <w:tabs>
          <w:tab w:val="num" w:pos="720"/>
        </w:tabs>
        <w:ind w:left="720" w:hanging="360"/>
      </w:pPr>
      <w:rPr>
        <w:rFonts w:ascii="Arial" w:hAnsi="Arial" w:hint="default"/>
      </w:rPr>
    </w:lvl>
    <w:lvl w:ilvl="1" w:tplc="8A6E1170" w:tentative="1">
      <w:start w:val="1"/>
      <w:numFmt w:val="bullet"/>
      <w:lvlText w:val="•"/>
      <w:lvlJc w:val="left"/>
      <w:pPr>
        <w:tabs>
          <w:tab w:val="num" w:pos="1440"/>
        </w:tabs>
        <w:ind w:left="1440" w:hanging="360"/>
      </w:pPr>
      <w:rPr>
        <w:rFonts w:ascii="Arial" w:hAnsi="Arial" w:hint="default"/>
      </w:rPr>
    </w:lvl>
    <w:lvl w:ilvl="2" w:tplc="45AEB924" w:tentative="1">
      <w:start w:val="1"/>
      <w:numFmt w:val="bullet"/>
      <w:lvlText w:val="•"/>
      <w:lvlJc w:val="left"/>
      <w:pPr>
        <w:tabs>
          <w:tab w:val="num" w:pos="2160"/>
        </w:tabs>
        <w:ind w:left="2160" w:hanging="360"/>
      </w:pPr>
      <w:rPr>
        <w:rFonts w:ascii="Arial" w:hAnsi="Arial" w:hint="default"/>
      </w:rPr>
    </w:lvl>
    <w:lvl w:ilvl="3" w:tplc="32764082" w:tentative="1">
      <w:start w:val="1"/>
      <w:numFmt w:val="bullet"/>
      <w:lvlText w:val="•"/>
      <w:lvlJc w:val="left"/>
      <w:pPr>
        <w:tabs>
          <w:tab w:val="num" w:pos="2880"/>
        </w:tabs>
        <w:ind w:left="2880" w:hanging="360"/>
      </w:pPr>
      <w:rPr>
        <w:rFonts w:ascii="Arial" w:hAnsi="Arial" w:hint="default"/>
      </w:rPr>
    </w:lvl>
    <w:lvl w:ilvl="4" w:tplc="3C4ED9EE" w:tentative="1">
      <w:start w:val="1"/>
      <w:numFmt w:val="bullet"/>
      <w:lvlText w:val="•"/>
      <w:lvlJc w:val="left"/>
      <w:pPr>
        <w:tabs>
          <w:tab w:val="num" w:pos="3600"/>
        </w:tabs>
        <w:ind w:left="3600" w:hanging="360"/>
      </w:pPr>
      <w:rPr>
        <w:rFonts w:ascii="Arial" w:hAnsi="Arial" w:hint="default"/>
      </w:rPr>
    </w:lvl>
    <w:lvl w:ilvl="5" w:tplc="301ACAD4" w:tentative="1">
      <w:start w:val="1"/>
      <w:numFmt w:val="bullet"/>
      <w:lvlText w:val="•"/>
      <w:lvlJc w:val="left"/>
      <w:pPr>
        <w:tabs>
          <w:tab w:val="num" w:pos="4320"/>
        </w:tabs>
        <w:ind w:left="4320" w:hanging="360"/>
      </w:pPr>
      <w:rPr>
        <w:rFonts w:ascii="Arial" w:hAnsi="Arial" w:hint="default"/>
      </w:rPr>
    </w:lvl>
    <w:lvl w:ilvl="6" w:tplc="A63A7AAE" w:tentative="1">
      <w:start w:val="1"/>
      <w:numFmt w:val="bullet"/>
      <w:lvlText w:val="•"/>
      <w:lvlJc w:val="left"/>
      <w:pPr>
        <w:tabs>
          <w:tab w:val="num" w:pos="5040"/>
        </w:tabs>
        <w:ind w:left="5040" w:hanging="360"/>
      </w:pPr>
      <w:rPr>
        <w:rFonts w:ascii="Arial" w:hAnsi="Arial" w:hint="default"/>
      </w:rPr>
    </w:lvl>
    <w:lvl w:ilvl="7" w:tplc="FFCE2504" w:tentative="1">
      <w:start w:val="1"/>
      <w:numFmt w:val="bullet"/>
      <w:lvlText w:val="•"/>
      <w:lvlJc w:val="left"/>
      <w:pPr>
        <w:tabs>
          <w:tab w:val="num" w:pos="5760"/>
        </w:tabs>
        <w:ind w:left="5760" w:hanging="360"/>
      </w:pPr>
      <w:rPr>
        <w:rFonts w:ascii="Arial" w:hAnsi="Arial" w:hint="default"/>
      </w:rPr>
    </w:lvl>
    <w:lvl w:ilvl="8" w:tplc="6B3A2A6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0AB292C"/>
    <w:multiLevelType w:val="hybridMultilevel"/>
    <w:tmpl w:val="7E980E10"/>
    <w:lvl w:ilvl="0" w:tplc="87B0E956">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0DB4DFF"/>
    <w:multiLevelType w:val="hybridMultilevel"/>
    <w:tmpl w:val="04D00030"/>
    <w:lvl w:ilvl="0" w:tplc="81701F2A">
      <w:start w:val="1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D993B9B"/>
    <w:multiLevelType w:val="hybridMultilevel"/>
    <w:tmpl w:val="D0F49E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5"/>
  </w:num>
  <w:num w:numId="2">
    <w:abstractNumId w:val="27"/>
  </w:num>
  <w:num w:numId="3">
    <w:abstractNumId w:val="21"/>
  </w:num>
  <w:num w:numId="4">
    <w:abstractNumId w:val="22"/>
  </w:num>
  <w:num w:numId="5">
    <w:abstractNumId w:val="16"/>
  </w:num>
  <w:num w:numId="6">
    <w:abstractNumId w:val="23"/>
  </w:num>
  <w:num w:numId="7">
    <w:abstractNumId w:val="30"/>
  </w:num>
  <w:num w:numId="8">
    <w:abstractNumId w:val="19"/>
  </w:num>
  <w:num w:numId="9">
    <w:abstractNumId w:val="15"/>
  </w:num>
  <w:num w:numId="10">
    <w:abstractNumId w:val="3"/>
  </w:num>
  <w:num w:numId="11">
    <w:abstractNumId w:val="2"/>
  </w:num>
  <w:num w:numId="12">
    <w:abstractNumId w:val="1"/>
  </w:num>
  <w:num w:numId="13">
    <w:abstractNumId w:val="28"/>
  </w:num>
  <w:num w:numId="14">
    <w:abstractNumId w:val="0"/>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9"/>
  </w:num>
  <w:num w:numId="17">
    <w:abstractNumId w:val="18"/>
  </w:num>
  <w:num w:numId="18">
    <w:abstractNumId w:val="20"/>
  </w:num>
  <w:num w:numId="19">
    <w:abstractNumId w:val="17"/>
  </w:num>
  <w:num w:numId="20">
    <w:abstractNumId w:val="10"/>
  </w:num>
  <w:num w:numId="21">
    <w:abstractNumId w:val="6"/>
  </w:num>
  <w:num w:numId="22">
    <w:abstractNumId w:val="33"/>
  </w:num>
  <w:num w:numId="23">
    <w:abstractNumId w:val="31"/>
  </w:num>
  <w:num w:numId="24">
    <w:abstractNumId w:val="24"/>
  </w:num>
  <w:num w:numId="25">
    <w:abstractNumId w:val="5"/>
  </w:num>
  <w:num w:numId="26">
    <w:abstractNumId w:val="5"/>
  </w:num>
  <w:num w:numId="27">
    <w:abstractNumId w:val="5"/>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num>
  <w:num w:numId="30">
    <w:abstractNumId w:val="35"/>
  </w:num>
  <w:num w:numId="31">
    <w:abstractNumId w:val="36"/>
  </w:num>
  <w:num w:numId="32">
    <w:abstractNumId w:val="21"/>
  </w:num>
  <w:num w:numId="33">
    <w:abstractNumId w:val="21"/>
  </w:num>
  <w:num w:numId="34">
    <w:abstractNumId w:val="4"/>
  </w:num>
  <w:num w:numId="35">
    <w:abstractNumId w:val="26"/>
  </w:num>
  <w:num w:numId="36">
    <w:abstractNumId w:val="37"/>
  </w:num>
  <w:num w:numId="37">
    <w:abstractNumId w:val="32"/>
  </w:num>
  <w:num w:numId="38">
    <w:abstractNumId w:val="11"/>
  </w:num>
  <w:num w:numId="39">
    <w:abstractNumId w:val="13"/>
  </w:num>
  <w:num w:numId="40">
    <w:abstractNumId w:val="40"/>
  </w:num>
  <w:num w:numId="41">
    <w:abstractNumId w:val="29"/>
  </w:num>
  <w:num w:numId="42">
    <w:abstractNumId w:val="38"/>
  </w:num>
  <w:num w:numId="43">
    <w:abstractNumId w:val="34"/>
  </w:num>
  <w:num w:numId="44">
    <w:abstractNumId w:val="7"/>
  </w:num>
  <w:num w:numId="45">
    <w:abstractNumId w:val="8"/>
  </w:num>
  <w:num w:numId="46">
    <w:abstractNumId w:val="8"/>
  </w:num>
  <w:num w:numId="47">
    <w:abstractNumId w:val="14"/>
  </w:num>
  <w:num w:numId="48">
    <w:abstractNumId w:val="9"/>
  </w:num>
  <w:num w:numId="49">
    <w:abstractNumId w:val="25"/>
  </w:num>
  <w:num w:numId="50">
    <w:abstractNumId w:val="12"/>
  </w:num>
  <w:num w:numId="51">
    <w:abstractNumId w:val="28"/>
    <w:lvlOverride w:ilvl="0">
      <w:startOverride w:val="1"/>
    </w:lvlOverride>
  </w:num>
  <w:num w:numId="52">
    <w:abstractNumId w:val="28"/>
    <w:lvlOverride w:ilvl="0">
      <w:startOverride w:val="1"/>
    </w:lvlOverride>
  </w:num>
  <w:num w:numId="53">
    <w:abstractNumId w:val="28"/>
    <w:lvlOverride w:ilvl="0">
      <w:startOverride w:val="1"/>
    </w:lvlOverride>
  </w:num>
  <w:num w:numId="54">
    <w:abstractNumId w:val="28"/>
    <w:lvlOverride w:ilvl="0">
      <w:startOverride w:val="2"/>
    </w:lvlOverride>
  </w:num>
  <w:num w:numId="55">
    <w:abstractNumId w:val="28"/>
    <w:lvlOverride w:ilvl="0">
      <w:startOverride w:val="2"/>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5"/>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0900"/>
    <w:rsid w:val="00010FB6"/>
    <w:rsid w:val="00011B28"/>
    <w:rsid w:val="0001235D"/>
    <w:rsid w:val="000124F4"/>
    <w:rsid w:val="00014AD9"/>
    <w:rsid w:val="000151A0"/>
    <w:rsid w:val="00015D15"/>
    <w:rsid w:val="0002564D"/>
    <w:rsid w:val="00025ECA"/>
    <w:rsid w:val="000269B5"/>
    <w:rsid w:val="00030F1B"/>
    <w:rsid w:val="00031BDA"/>
    <w:rsid w:val="000325B8"/>
    <w:rsid w:val="00034C15"/>
    <w:rsid w:val="00034C88"/>
    <w:rsid w:val="00036BA1"/>
    <w:rsid w:val="00040F46"/>
    <w:rsid w:val="000422E2"/>
    <w:rsid w:val="00042F22"/>
    <w:rsid w:val="000444EF"/>
    <w:rsid w:val="00052954"/>
    <w:rsid w:val="00052A07"/>
    <w:rsid w:val="000534E3"/>
    <w:rsid w:val="0005606A"/>
    <w:rsid w:val="00057117"/>
    <w:rsid w:val="000616E7"/>
    <w:rsid w:val="0006331A"/>
    <w:rsid w:val="0006487E"/>
    <w:rsid w:val="00064C20"/>
    <w:rsid w:val="00065E1A"/>
    <w:rsid w:val="00072659"/>
    <w:rsid w:val="00072B63"/>
    <w:rsid w:val="000758F9"/>
    <w:rsid w:val="00077E5F"/>
    <w:rsid w:val="0008036A"/>
    <w:rsid w:val="000815AA"/>
    <w:rsid w:val="00081AE6"/>
    <w:rsid w:val="00082FFB"/>
    <w:rsid w:val="000855EB"/>
    <w:rsid w:val="00085B52"/>
    <w:rsid w:val="000866F2"/>
    <w:rsid w:val="0009009F"/>
    <w:rsid w:val="00090274"/>
    <w:rsid w:val="00090E72"/>
    <w:rsid w:val="00091557"/>
    <w:rsid w:val="00092421"/>
    <w:rsid w:val="000924C1"/>
    <w:rsid w:val="000924F0"/>
    <w:rsid w:val="00093474"/>
    <w:rsid w:val="0009510F"/>
    <w:rsid w:val="000A1B7B"/>
    <w:rsid w:val="000A56F2"/>
    <w:rsid w:val="000A7E7C"/>
    <w:rsid w:val="000B0066"/>
    <w:rsid w:val="000B2719"/>
    <w:rsid w:val="000B3A8F"/>
    <w:rsid w:val="000B4AB9"/>
    <w:rsid w:val="000B58C3"/>
    <w:rsid w:val="000B61E9"/>
    <w:rsid w:val="000C165A"/>
    <w:rsid w:val="000C2E19"/>
    <w:rsid w:val="000C4CE3"/>
    <w:rsid w:val="000C5988"/>
    <w:rsid w:val="000C6592"/>
    <w:rsid w:val="000C7D85"/>
    <w:rsid w:val="000D0D07"/>
    <w:rsid w:val="000D44FF"/>
    <w:rsid w:val="000D4797"/>
    <w:rsid w:val="000E0527"/>
    <w:rsid w:val="000E0F68"/>
    <w:rsid w:val="000E1E92"/>
    <w:rsid w:val="000E5603"/>
    <w:rsid w:val="000F06D6"/>
    <w:rsid w:val="000F0A2F"/>
    <w:rsid w:val="000F0EB1"/>
    <w:rsid w:val="000F1106"/>
    <w:rsid w:val="000F25C5"/>
    <w:rsid w:val="000F3BE9"/>
    <w:rsid w:val="000F3F6C"/>
    <w:rsid w:val="000F6DF3"/>
    <w:rsid w:val="001005FF"/>
    <w:rsid w:val="00101653"/>
    <w:rsid w:val="00104EE7"/>
    <w:rsid w:val="00105FB9"/>
    <w:rsid w:val="001062FB"/>
    <w:rsid w:val="001063E6"/>
    <w:rsid w:val="0011334C"/>
    <w:rsid w:val="00113CF4"/>
    <w:rsid w:val="0011443D"/>
    <w:rsid w:val="001151EC"/>
    <w:rsid w:val="001153EA"/>
    <w:rsid w:val="00115643"/>
    <w:rsid w:val="00116058"/>
    <w:rsid w:val="00116765"/>
    <w:rsid w:val="00120517"/>
    <w:rsid w:val="00120AAB"/>
    <w:rsid w:val="001219F5"/>
    <w:rsid w:val="00121A20"/>
    <w:rsid w:val="0012377F"/>
    <w:rsid w:val="00124314"/>
    <w:rsid w:val="00124DD3"/>
    <w:rsid w:val="00125336"/>
    <w:rsid w:val="00126B4A"/>
    <w:rsid w:val="00126F4D"/>
    <w:rsid w:val="00127FF0"/>
    <w:rsid w:val="001312BC"/>
    <w:rsid w:val="00131BCC"/>
    <w:rsid w:val="00132FD0"/>
    <w:rsid w:val="0013324C"/>
    <w:rsid w:val="001344C0"/>
    <w:rsid w:val="001346FA"/>
    <w:rsid w:val="00135252"/>
    <w:rsid w:val="0013759D"/>
    <w:rsid w:val="00137AB5"/>
    <w:rsid w:val="00137F0B"/>
    <w:rsid w:val="00140736"/>
    <w:rsid w:val="001432D3"/>
    <w:rsid w:val="00150072"/>
    <w:rsid w:val="00151E23"/>
    <w:rsid w:val="001521A7"/>
    <w:rsid w:val="001526E0"/>
    <w:rsid w:val="00154C3A"/>
    <w:rsid w:val="001551B5"/>
    <w:rsid w:val="00155BA7"/>
    <w:rsid w:val="001563DE"/>
    <w:rsid w:val="001659C1"/>
    <w:rsid w:val="00171819"/>
    <w:rsid w:val="00173A8E"/>
    <w:rsid w:val="00177795"/>
    <w:rsid w:val="0018143F"/>
    <w:rsid w:val="00184893"/>
    <w:rsid w:val="00185CBB"/>
    <w:rsid w:val="0019060F"/>
    <w:rsid w:val="00190AC1"/>
    <w:rsid w:val="0019341A"/>
    <w:rsid w:val="001934C1"/>
    <w:rsid w:val="00193DE8"/>
    <w:rsid w:val="00197D74"/>
    <w:rsid w:val="00197DF9"/>
    <w:rsid w:val="001A1987"/>
    <w:rsid w:val="001A2564"/>
    <w:rsid w:val="001A6173"/>
    <w:rsid w:val="001A6CBA"/>
    <w:rsid w:val="001A6DC1"/>
    <w:rsid w:val="001B0D97"/>
    <w:rsid w:val="001B231C"/>
    <w:rsid w:val="001B2F2C"/>
    <w:rsid w:val="001B3D02"/>
    <w:rsid w:val="001B5A5D"/>
    <w:rsid w:val="001B7174"/>
    <w:rsid w:val="001B7BB3"/>
    <w:rsid w:val="001C07A3"/>
    <w:rsid w:val="001C1CE5"/>
    <w:rsid w:val="001C3D2A"/>
    <w:rsid w:val="001C4542"/>
    <w:rsid w:val="001D00AC"/>
    <w:rsid w:val="001D4C47"/>
    <w:rsid w:val="001D4FC1"/>
    <w:rsid w:val="001D51BA"/>
    <w:rsid w:val="001D6342"/>
    <w:rsid w:val="001D6D53"/>
    <w:rsid w:val="001E2DFC"/>
    <w:rsid w:val="001E4967"/>
    <w:rsid w:val="001E58E2"/>
    <w:rsid w:val="001E5A9A"/>
    <w:rsid w:val="001E5D2B"/>
    <w:rsid w:val="001E7AED"/>
    <w:rsid w:val="001F0215"/>
    <w:rsid w:val="001F0CF4"/>
    <w:rsid w:val="001F1468"/>
    <w:rsid w:val="001F3916"/>
    <w:rsid w:val="001F54C5"/>
    <w:rsid w:val="001F662C"/>
    <w:rsid w:val="001F7074"/>
    <w:rsid w:val="00200490"/>
    <w:rsid w:val="00201F3A"/>
    <w:rsid w:val="00203F96"/>
    <w:rsid w:val="0020619F"/>
    <w:rsid w:val="002069B2"/>
    <w:rsid w:val="00207FA3"/>
    <w:rsid w:val="00211168"/>
    <w:rsid w:val="00214397"/>
    <w:rsid w:val="00214491"/>
    <w:rsid w:val="00214DA8"/>
    <w:rsid w:val="00215423"/>
    <w:rsid w:val="002158FA"/>
    <w:rsid w:val="00220600"/>
    <w:rsid w:val="002224DB"/>
    <w:rsid w:val="00223E99"/>
    <w:rsid w:val="00223FCB"/>
    <w:rsid w:val="002244D8"/>
    <w:rsid w:val="002252C3"/>
    <w:rsid w:val="00225C54"/>
    <w:rsid w:val="00230765"/>
    <w:rsid w:val="002319E4"/>
    <w:rsid w:val="00235632"/>
    <w:rsid w:val="00235693"/>
    <w:rsid w:val="00235872"/>
    <w:rsid w:val="002366A0"/>
    <w:rsid w:val="0023750D"/>
    <w:rsid w:val="002409B1"/>
    <w:rsid w:val="00241559"/>
    <w:rsid w:val="00241A40"/>
    <w:rsid w:val="00243240"/>
    <w:rsid w:val="002435B3"/>
    <w:rsid w:val="00243A59"/>
    <w:rsid w:val="002458EB"/>
    <w:rsid w:val="002500C8"/>
    <w:rsid w:val="002518A1"/>
    <w:rsid w:val="00257543"/>
    <w:rsid w:val="002617E7"/>
    <w:rsid w:val="00264228"/>
    <w:rsid w:val="00264334"/>
    <w:rsid w:val="0026473E"/>
    <w:rsid w:val="00264841"/>
    <w:rsid w:val="00265F63"/>
    <w:rsid w:val="00266214"/>
    <w:rsid w:val="00267C83"/>
    <w:rsid w:val="00270FCB"/>
    <w:rsid w:val="002710B0"/>
    <w:rsid w:val="0027144F"/>
    <w:rsid w:val="00271F3A"/>
    <w:rsid w:val="0027200F"/>
    <w:rsid w:val="00272291"/>
    <w:rsid w:val="00273278"/>
    <w:rsid w:val="002737F4"/>
    <w:rsid w:val="002805F5"/>
    <w:rsid w:val="00280751"/>
    <w:rsid w:val="002827D8"/>
    <w:rsid w:val="0028280A"/>
    <w:rsid w:val="00282D69"/>
    <w:rsid w:val="00284732"/>
    <w:rsid w:val="00286ACD"/>
    <w:rsid w:val="00287838"/>
    <w:rsid w:val="002907B5"/>
    <w:rsid w:val="00292EB7"/>
    <w:rsid w:val="00296227"/>
    <w:rsid w:val="00296F44"/>
    <w:rsid w:val="0029777D"/>
    <w:rsid w:val="002A055E"/>
    <w:rsid w:val="002A1A21"/>
    <w:rsid w:val="002A1AF4"/>
    <w:rsid w:val="002A1D4E"/>
    <w:rsid w:val="002A2869"/>
    <w:rsid w:val="002A75A8"/>
    <w:rsid w:val="002B24D6"/>
    <w:rsid w:val="002B5203"/>
    <w:rsid w:val="002C232B"/>
    <w:rsid w:val="002C2B5E"/>
    <w:rsid w:val="002C41C7"/>
    <w:rsid w:val="002C41E6"/>
    <w:rsid w:val="002C4F9C"/>
    <w:rsid w:val="002C653A"/>
    <w:rsid w:val="002D071A"/>
    <w:rsid w:val="002D34B2"/>
    <w:rsid w:val="002D7637"/>
    <w:rsid w:val="002E17F2"/>
    <w:rsid w:val="002E4195"/>
    <w:rsid w:val="002E7CAE"/>
    <w:rsid w:val="002F010C"/>
    <w:rsid w:val="002F2771"/>
    <w:rsid w:val="002F37A9"/>
    <w:rsid w:val="002F6962"/>
    <w:rsid w:val="00301CE6"/>
    <w:rsid w:val="00302509"/>
    <w:rsid w:val="0030256B"/>
    <w:rsid w:val="00302713"/>
    <w:rsid w:val="0030501F"/>
    <w:rsid w:val="00306CF6"/>
    <w:rsid w:val="00307BA1"/>
    <w:rsid w:val="00311702"/>
    <w:rsid w:val="00311E82"/>
    <w:rsid w:val="00313FD6"/>
    <w:rsid w:val="003143BD"/>
    <w:rsid w:val="00314E45"/>
    <w:rsid w:val="00317106"/>
    <w:rsid w:val="003202E4"/>
    <w:rsid w:val="003203ED"/>
    <w:rsid w:val="00322C9F"/>
    <w:rsid w:val="00324D23"/>
    <w:rsid w:val="00325F64"/>
    <w:rsid w:val="00330EB7"/>
    <w:rsid w:val="00331751"/>
    <w:rsid w:val="003320CE"/>
    <w:rsid w:val="00332B0E"/>
    <w:rsid w:val="00334579"/>
    <w:rsid w:val="00335858"/>
    <w:rsid w:val="00336BDA"/>
    <w:rsid w:val="0033784B"/>
    <w:rsid w:val="003425D7"/>
    <w:rsid w:val="0034266F"/>
    <w:rsid w:val="00342BD7"/>
    <w:rsid w:val="00343A07"/>
    <w:rsid w:val="00345B0B"/>
    <w:rsid w:val="003464A9"/>
    <w:rsid w:val="00346DB5"/>
    <w:rsid w:val="003477B1"/>
    <w:rsid w:val="0035191F"/>
    <w:rsid w:val="00354DFF"/>
    <w:rsid w:val="003570A5"/>
    <w:rsid w:val="00357380"/>
    <w:rsid w:val="00357452"/>
    <w:rsid w:val="003602D9"/>
    <w:rsid w:val="003604CE"/>
    <w:rsid w:val="00360832"/>
    <w:rsid w:val="00366790"/>
    <w:rsid w:val="00370E47"/>
    <w:rsid w:val="00372144"/>
    <w:rsid w:val="003742AC"/>
    <w:rsid w:val="00377CE1"/>
    <w:rsid w:val="00380538"/>
    <w:rsid w:val="00381F9D"/>
    <w:rsid w:val="00385BF0"/>
    <w:rsid w:val="00385E82"/>
    <w:rsid w:val="0039206A"/>
    <w:rsid w:val="0039308C"/>
    <w:rsid w:val="00393172"/>
    <w:rsid w:val="003939FF"/>
    <w:rsid w:val="00397B2F"/>
    <w:rsid w:val="003A2223"/>
    <w:rsid w:val="003A2A0F"/>
    <w:rsid w:val="003A45A1"/>
    <w:rsid w:val="003A5B0A"/>
    <w:rsid w:val="003A6BAC"/>
    <w:rsid w:val="003A7EF3"/>
    <w:rsid w:val="003B159C"/>
    <w:rsid w:val="003B164C"/>
    <w:rsid w:val="003B369F"/>
    <w:rsid w:val="003B36A3"/>
    <w:rsid w:val="003B468C"/>
    <w:rsid w:val="003B471A"/>
    <w:rsid w:val="003B7FE5"/>
    <w:rsid w:val="003C11C8"/>
    <w:rsid w:val="003C165E"/>
    <w:rsid w:val="003C2702"/>
    <w:rsid w:val="003C46B1"/>
    <w:rsid w:val="003C5EF1"/>
    <w:rsid w:val="003C7806"/>
    <w:rsid w:val="003D109F"/>
    <w:rsid w:val="003D2478"/>
    <w:rsid w:val="003D3C45"/>
    <w:rsid w:val="003D407D"/>
    <w:rsid w:val="003D5A32"/>
    <w:rsid w:val="003D5B1F"/>
    <w:rsid w:val="003D6B4E"/>
    <w:rsid w:val="003D7E47"/>
    <w:rsid w:val="003E15FA"/>
    <w:rsid w:val="003E328E"/>
    <w:rsid w:val="003E4DB5"/>
    <w:rsid w:val="003E517C"/>
    <w:rsid w:val="003E55E4"/>
    <w:rsid w:val="003E6030"/>
    <w:rsid w:val="003E74E3"/>
    <w:rsid w:val="003E752F"/>
    <w:rsid w:val="003F05C7"/>
    <w:rsid w:val="003F149F"/>
    <w:rsid w:val="003F2429"/>
    <w:rsid w:val="003F2CD4"/>
    <w:rsid w:val="003F6BBE"/>
    <w:rsid w:val="003F7F00"/>
    <w:rsid w:val="004000E8"/>
    <w:rsid w:val="00402E2B"/>
    <w:rsid w:val="00402E87"/>
    <w:rsid w:val="0040512B"/>
    <w:rsid w:val="00405CA5"/>
    <w:rsid w:val="00407CD3"/>
    <w:rsid w:val="00410134"/>
    <w:rsid w:val="00410B72"/>
    <w:rsid w:val="00410F18"/>
    <w:rsid w:val="0041112F"/>
    <w:rsid w:val="0041263E"/>
    <w:rsid w:val="0041285B"/>
    <w:rsid w:val="00413AAC"/>
    <w:rsid w:val="004162F1"/>
    <w:rsid w:val="00420C8F"/>
    <w:rsid w:val="00421105"/>
    <w:rsid w:val="00422051"/>
    <w:rsid w:val="00423187"/>
    <w:rsid w:val="004235EC"/>
    <w:rsid w:val="004242CA"/>
    <w:rsid w:val="004242F4"/>
    <w:rsid w:val="00427248"/>
    <w:rsid w:val="004303C1"/>
    <w:rsid w:val="0043113F"/>
    <w:rsid w:val="004341F1"/>
    <w:rsid w:val="00435F55"/>
    <w:rsid w:val="00437447"/>
    <w:rsid w:val="00441A92"/>
    <w:rsid w:val="00444F56"/>
    <w:rsid w:val="004459BD"/>
    <w:rsid w:val="00446142"/>
    <w:rsid w:val="00446488"/>
    <w:rsid w:val="004517AA"/>
    <w:rsid w:val="00452CAC"/>
    <w:rsid w:val="004534F9"/>
    <w:rsid w:val="0045638D"/>
    <w:rsid w:val="00457565"/>
    <w:rsid w:val="00457B71"/>
    <w:rsid w:val="00460015"/>
    <w:rsid w:val="00465773"/>
    <w:rsid w:val="00466490"/>
    <w:rsid w:val="004669E2"/>
    <w:rsid w:val="00470C31"/>
    <w:rsid w:val="004734D0"/>
    <w:rsid w:val="00473C82"/>
    <w:rsid w:val="0047556B"/>
    <w:rsid w:val="00477768"/>
    <w:rsid w:val="00481C96"/>
    <w:rsid w:val="00486FAD"/>
    <w:rsid w:val="00492BC5"/>
    <w:rsid w:val="0049331D"/>
    <w:rsid w:val="004964F1"/>
    <w:rsid w:val="004976B9"/>
    <w:rsid w:val="004A1267"/>
    <w:rsid w:val="004A16BC"/>
    <w:rsid w:val="004A2B94"/>
    <w:rsid w:val="004A55C7"/>
    <w:rsid w:val="004A606E"/>
    <w:rsid w:val="004A666F"/>
    <w:rsid w:val="004A712C"/>
    <w:rsid w:val="004B0A5B"/>
    <w:rsid w:val="004B13A3"/>
    <w:rsid w:val="004B1942"/>
    <w:rsid w:val="004B2CCE"/>
    <w:rsid w:val="004B7C0C"/>
    <w:rsid w:val="004C3898"/>
    <w:rsid w:val="004C3BC8"/>
    <w:rsid w:val="004C5696"/>
    <w:rsid w:val="004C5D22"/>
    <w:rsid w:val="004D36B1"/>
    <w:rsid w:val="004D4E2F"/>
    <w:rsid w:val="004D7BE0"/>
    <w:rsid w:val="004D7EBD"/>
    <w:rsid w:val="004E2680"/>
    <w:rsid w:val="004E28F9"/>
    <w:rsid w:val="004E462E"/>
    <w:rsid w:val="004E4689"/>
    <w:rsid w:val="004E56DC"/>
    <w:rsid w:val="004E727C"/>
    <w:rsid w:val="004E76F4"/>
    <w:rsid w:val="004F0B4E"/>
    <w:rsid w:val="004F0B6C"/>
    <w:rsid w:val="004F2078"/>
    <w:rsid w:val="004F3491"/>
    <w:rsid w:val="004F4DA3"/>
    <w:rsid w:val="004F7286"/>
    <w:rsid w:val="00501D78"/>
    <w:rsid w:val="00506557"/>
    <w:rsid w:val="0050677A"/>
    <w:rsid w:val="005106E1"/>
    <w:rsid w:val="005108D8"/>
    <w:rsid w:val="005116F9"/>
    <w:rsid w:val="00511823"/>
    <w:rsid w:val="00512514"/>
    <w:rsid w:val="00514254"/>
    <w:rsid w:val="005153A7"/>
    <w:rsid w:val="00515812"/>
    <w:rsid w:val="005219CF"/>
    <w:rsid w:val="00523004"/>
    <w:rsid w:val="00523A36"/>
    <w:rsid w:val="00525829"/>
    <w:rsid w:val="00534B59"/>
    <w:rsid w:val="00536759"/>
    <w:rsid w:val="00537C62"/>
    <w:rsid w:val="00537E52"/>
    <w:rsid w:val="00546970"/>
    <w:rsid w:val="005470BE"/>
    <w:rsid w:val="00547F4D"/>
    <w:rsid w:val="00550419"/>
    <w:rsid w:val="005542E5"/>
    <w:rsid w:val="00554911"/>
    <w:rsid w:val="00554E19"/>
    <w:rsid w:val="0055680C"/>
    <w:rsid w:val="00557AC6"/>
    <w:rsid w:val="0056121F"/>
    <w:rsid w:val="005634B2"/>
    <w:rsid w:val="005662F0"/>
    <w:rsid w:val="005671E4"/>
    <w:rsid w:val="005700E4"/>
    <w:rsid w:val="00572505"/>
    <w:rsid w:val="00582809"/>
    <w:rsid w:val="00587558"/>
    <w:rsid w:val="0058798C"/>
    <w:rsid w:val="005900FA"/>
    <w:rsid w:val="005935A4"/>
    <w:rsid w:val="005948C2"/>
    <w:rsid w:val="00595DCA"/>
    <w:rsid w:val="0059779B"/>
    <w:rsid w:val="00597A4B"/>
    <w:rsid w:val="005A1078"/>
    <w:rsid w:val="005A143B"/>
    <w:rsid w:val="005A209A"/>
    <w:rsid w:val="005A590E"/>
    <w:rsid w:val="005A5A57"/>
    <w:rsid w:val="005A662D"/>
    <w:rsid w:val="005A6676"/>
    <w:rsid w:val="005A7863"/>
    <w:rsid w:val="005B0AA3"/>
    <w:rsid w:val="005B35D7"/>
    <w:rsid w:val="005B392A"/>
    <w:rsid w:val="005B3AA3"/>
    <w:rsid w:val="005B6F83"/>
    <w:rsid w:val="005C1D9D"/>
    <w:rsid w:val="005C39AF"/>
    <w:rsid w:val="005C4620"/>
    <w:rsid w:val="005C631B"/>
    <w:rsid w:val="005C74FB"/>
    <w:rsid w:val="005D1602"/>
    <w:rsid w:val="005D2A19"/>
    <w:rsid w:val="005D597C"/>
    <w:rsid w:val="005E385F"/>
    <w:rsid w:val="005E5B81"/>
    <w:rsid w:val="005F2CB1"/>
    <w:rsid w:val="005F3025"/>
    <w:rsid w:val="005F4AEA"/>
    <w:rsid w:val="005F618C"/>
    <w:rsid w:val="005F70BD"/>
    <w:rsid w:val="0060022E"/>
    <w:rsid w:val="0060283C"/>
    <w:rsid w:val="00603116"/>
    <w:rsid w:val="00604F14"/>
    <w:rsid w:val="006053B9"/>
    <w:rsid w:val="00605CE5"/>
    <w:rsid w:val="00605F8D"/>
    <w:rsid w:val="0060708B"/>
    <w:rsid w:val="00611B83"/>
    <w:rsid w:val="00613257"/>
    <w:rsid w:val="00620A71"/>
    <w:rsid w:val="00620D80"/>
    <w:rsid w:val="006212A9"/>
    <w:rsid w:val="006234A6"/>
    <w:rsid w:val="00626B23"/>
    <w:rsid w:val="00630001"/>
    <w:rsid w:val="006311B3"/>
    <w:rsid w:val="00631EAD"/>
    <w:rsid w:val="0063284C"/>
    <w:rsid w:val="00636398"/>
    <w:rsid w:val="006368D3"/>
    <w:rsid w:val="006377EC"/>
    <w:rsid w:val="0064151F"/>
    <w:rsid w:val="00641533"/>
    <w:rsid w:val="00641CE6"/>
    <w:rsid w:val="0064208D"/>
    <w:rsid w:val="00643475"/>
    <w:rsid w:val="0064396A"/>
    <w:rsid w:val="0064624E"/>
    <w:rsid w:val="00650AB9"/>
    <w:rsid w:val="00651DE9"/>
    <w:rsid w:val="00653204"/>
    <w:rsid w:val="006536DD"/>
    <w:rsid w:val="00653C34"/>
    <w:rsid w:val="00655733"/>
    <w:rsid w:val="00655ACD"/>
    <w:rsid w:val="00656A92"/>
    <w:rsid w:val="00656DDE"/>
    <w:rsid w:val="0066011D"/>
    <w:rsid w:val="00660551"/>
    <w:rsid w:val="006607C0"/>
    <w:rsid w:val="006611E0"/>
    <w:rsid w:val="006613A6"/>
    <w:rsid w:val="00661E96"/>
    <w:rsid w:val="006627A2"/>
    <w:rsid w:val="006633AF"/>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0F6"/>
    <w:rsid w:val="00695FC2"/>
    <w:rsid w:val="00696949"/>
    <w:rsid w:val="00697052"/>
    <w:rsid w:val="00697AC4"/>
    <w:rsid w:val="00697B3D"/>
    <w:rsid w:val="006A46FB"/>
    <w:rsid w:val="006A5E28"/>
    <w:rsid w:val="006A5E54"/>
    <w:rsid w:val="006A697B"/>
    <w:rsid w:val="006A7920"/>
    <w:rsid w:val="006A7AFF"/>
    <w:rsid w:val="006B1816"/>
    <w:rsid w:val="006B2099"/>
    <w:rsid w:val="006B50CF"/>
    <w:rsid w:val="006B5B0F"/>
    <w:rsid w:val="006C03B8"/>
    <w:rsid w:val="006C0867"/>
    <w:rsid w:val="006C5EC9"/>
    <w:rsid w:val="006C6059"/>
    <w:rsid w:val="006C6479"/>
    <w:rsid w:val="006C6E5F"/>
    <w:rsid w:val="006C7522"/>
    <w:rsid w:val="006D0081"/>
    <w:rsid w:val="006D4C42"/>
    <w:rsid w:val="006D4E81"/>
    <w:rsid w:val="006D6F08"/>
    <w:rsid w:val="006D6FB0"/>
    <w:rsid w:val="006D7BAB"/>
    <w:rsid w:val="006E028A"/>
    <w:rsid w:val="006E062C"/>
    <w:rsid w:val="006E28B7"/>
    <w:rsid w:val="006E3310"/>
    <w:rsid w:val="006E4E39"/>
    <w:rsid w:val="006E565E"/>
    <w:rsid w:val="006E673D"/>
    <w:rsid w:val="006E7D3B"/>
    <w:rsid w:val="006F1B70"/>
    <w:rsid w:val="006F341D"/>
    <w:rsid w:val="006F3CDE"/>
    <w:rsid w:val="006F47CE"/>
    <w:rsid w:val="006F4DFA"/>
    <w:rsid w:val="006F58D4"/>
    <w:rsid w:val="0070104E"/>
    <w:rsid w:val="0070346E"/>
    <w:rsid w:val="00704EDB"/>
    <w:rsid w:val="00704F27"/>
    <w:rsid w:val="00706101"/>
    <w:rsid w:val="00706533"/>
    <w:rsid w:val="00707072"/>
    <w:rsid w:val="007075BA"/>
    <w:rsid w:val="00707D61"/>
    <w:rsid w:val="007100BB"/>
    <w:rsid w:val="007113AF"/>
    <w:rsid w:val="00712287"/>
    <w:rsid w:val="00712772"/>
    <w:rsid w:val="00713823"/>
    <w:rsid w:val="007148D3"/>
    <w:rsid w:val="00715779"/>
    <w:rsid w:val="00715848"/>
    <w:rsid w:val="00715B9A"/>
    <w:rsid w:val="007179B4"/>
    <w:rsid w:val="0072131A"/>
    <w:rsid w:val="00726797"/>
    <w:rsid w:val="00726EA6"/>
    <w:rsid w:val="00727208"/>
    <w:rsid w:val="00727680"/>
    <w:rsid w:val="007278AA"/>
    <w:rsid w:val="00732461"/>
    <w:rsid w:val="00732E54"/>
    <w:rsid w:val="007348B1"/>
    <w:rsid w:val="007362A6"/>
    <w:rsid w:val="00736D7D"/>
    <w:rsid w:val="00740563"/>
    <w:rsid w:val="007409DE"/>
    <w:rsid w:val="00740E58"/>
    <w:rsid w:val="007445A0"/>
    <w:rsid w:val="00745169"/>
    <w:rsid w:val="0074524B"/>
    <w:rsid w:val="00747D58"/>
    <w:rsid w:val="00747D8B"/>
    <w:rsid w:val="00751228"/>
    <w:rsid w:val="00753FA5"/>
    <w:rsid w:val="00754C0E"/>
    <w:rsid w:val="007571E1"/>
    <w:rsid w:val="007604B2"/>
    <w:rsid w:val="00765281"/>
    <w:rsid w:val="00766BAD"/>
    <w:rsid w:val="00771B02"/>
    <w:rsid w:val="007730BD"/>
    <w:rsid w:val="0077372D"/>
    <w:rsid w:val="007755F2"/>
    <w:rsid w:val="00776971"/>
    <w:rsid w:val="0078177E"/>
    <w:rsid w:val="0078304C"/>
    <w:rsid w:val="00783673"/>
    <w:rsid w:val="00785490"/>
    <w:rsid w:val="00787673"/>
    <w:rsid w:val="00791A2B"/>
    <w:rsid w:val="00791F6A"/>
    <w:rsid w:val="007925EA"/>
    <w:rsid w:val="0079314D"/>
    <w:rsid w:val="00793CD8"/>
    <w:rsid w:val="00794249"/>
    <w:rsid w:val="00795C92"/>
    <w:rsid w:val="00796231"/>
    <w:rsid w:val="00796422"/>
    <w:rsid w:val="007A0C93"/>
    <w:rsid w:val="007A1CB3"/>
    <w:rsid w:val="007A306F"/>
    <w:rsid w:val="007A43A6"/>
    <w:rsid w:val="007A4ADB"/>
    <w:rsid w:val="007A58A6"/>
    <w:rsid w:val="007B3D2D"/>
    <w:rsid w:val="007B4300"/>
    <w:rsid w:val="007B4452"/>
    <w:rsid w:val="007B4FB0"/>
    <w:rsid w:val="007B50AE"/>
    <w:rsid w:val="007B51DF"/>
    <w:rsid w:val="007C0555"/>
    <w:rsid w:val="007C05DD"/>
    <w:rsid w:val="007C3D18"/>
    <w:rsid w:val="007C60BF"/>
    <w:rsid w:val="007C6A07"/>
    <w:rsid w:val="007C75A1"/>
    <w:rsid w:val="007C77A5"/>
    <w:rsid w:val="007C79C3"/>
    <w:rsid w:val="007D04E5"/>
    <w:rsid w:val="007D3DBE"/>
    <w:rsid w:val="007D5901"/>
    <w:rsid w:val="007D6032"/>
    <w:rsid w:val="007D7526"/>
    <w:rsid w:val="007D7EB2"/>
    <w:rsid w:val="007E4610"/>
    <w:rsid w:val="007E464E"/>
    <w:rsid w:val="007E4715"/>
    <w:rsid w:val="007E505B"/>
    <w:rsid w:val="007E5A9A"/>
    <w:rsid w:val="007E7091"/>
    <w:rsid w:val="00801906"/>
    <w:rsid w:val="00803FAE"/>
    <w:rsid w:val="0080605F"/>
    <w:rsid w:val="0080689F"/>
    <w:rsid w:val="00807786"/>
    <w:rsid w:val="008111DC"/>
    <w:rsid w:val="00811FCB"/>
    <w:rsid w:val="0081228E"/>
    <w:rsid w:val="00813EB9"/>
    <w:rsid w:val="008158D6"/>
    <w:rsid w:val="008168AC"/>
    <w:rsid w:val="00817196"/>
    <w:rsid w:val="0082220A"/>
    <w:rsid w:val="008235DB"/>
    <w:rsid w:val="00824502"/>
    <w:rsid w:val="00824AB4"/>
    <w:rsid w:val="00825C42"/>
    <w:rsid w:val="00825D25"/>
    <w:rsid w:val="00827D6F"/>
    <w:rsid w:val="00827E31"/>
    <w:rsid w:val="008304FA"/>
    <w:rsid w:val="00832102"/>
    <w:rsid w:val="00832729"/>
    <w:rsid w:val="008336EC"/>
    <w:rsid w:val="008365DC"/>
    <w:rsid w:val="008376AC"/>
    <w:rsid w:val="00841A51"/>
    <w:rsid w:val="00843CE6"/>
    <w:rsid w:val="00843D7C"/>
    <w:rsid w:val="008444E8"/>
    <w:rsid w:val="00844E80"/>
    <w:rsid w:val="00846FE7"/>
    <w:rsid w:val="0085153C"/>
    <w:rsid w:val="0085272D"/>
    <w:rsid w:val="00856911"/>
    <w:rsid w:val="00860592"/>
    <w:rsid w:val="00861237"/>
    <w:rsid w:val="0086446E"/>
    <w:rsid w:val="008677FD"/>
    <w:rsid w:val="008706D4"/>
    <w:rsid w:val="00870F8A"/>
    <w:rsid w:val="008719A4"/>
    <w:rsid w:val="00871D23"/>
    <w:rsid w:val="00871ED8"/>
    <w:rsid w:val="00874312"/>
    <w:rsid w:val="0087437C"/>
    <w:rsid w:val="00875CD7"/>
    <w:rsid w:val="00876B4D"/>
    <w:rsid w:val="00877F18"/>
    <w:rsid w:val="00880AFE"/>
    <w:rsid w:val="008822DC"/>
    <w:rsid w:val="00885146"/>
    <w:rsid w:val="008901FC"/>
    <w:rsid w:val="00894A88"/>
    <w:rsid w:val="00895386"/>
    <w:rsid w:val="008A21FF"/>
    <w:rsid w:val="008A2CE2"/>
    <w:rsid w:val="008A30AC"/>
    <w:rsid w:val="008A44B8"/>
    <w:rsid w:val="008A51A8"/>
    <w:rsid w:val="008A54C7"/>
    <w:rsid w:val="008A77D8"/>
    <w:rsid w:val="008A7F69"/>
    <w:rsid w:val="008B0483"/>
    <w:rsid w:val="008B057A"/>
    <w:rsid w:val="008B08FD"/>
    <w:rsid w:val="008B120C"/>
    <w:rsid w:val="008B1B97"/>
    <w:rsid w:val="008B3DEF"/>
    <w:rsid w:val="008B51A0"/>
    <w:rsid w:val="008B592A"/>
    <w:rsid w:val="008B623C"/>
    <w:rsid w:val="008B77D6"/>
    <w:rsid w:val="008B7B5C"/>
    <w:rsid w:val="008C0C99"/>
    <w:rsid w:val="008C2017"/>
    <w:rsid w:val="008C35CB"/>
    <w:rsid w:val="008C4958"/>
    <w:rsid w:val="008C4BAA"/>
    <w:rsid w:val="008C6073"/>
    <w:rsid w:val="008C6AE8"/>
    <w:rsid w:val="008C6DF6"/>
    <w:rsid w:val="008C73CC"/>
    <w:rsid w:val="008C7573"/>
    <w:rsid w:val="008D0B21"/>
    <w:rsid w:val="008D1223"/>
    <w:rsid w:val="008D254C"/>
    <w:rsid w:val="008D34F1"/>
    <w:rsid w:val="008D39D8"/>
    <w:rsid w:val="008D3E21"/>
    <w:rsid w:val="008D6D1A"/>
    <w:rsid w:val="008E065E"/>
    <w:rsid w:val="008E0927"/>
    <w:rsid w:val="008E1909"/>
    <w:rsid w:val="008E1F2F"/>
    <w:rsid w:val="008E26D7"/>
    <w:rsid w:val="008E2C6B"/>
    <w:rsid w:val="008F0F88"/>
    <w:rsid w:val="008F1114"/>
    <w:rsid w:val="008F1EAB"/>
    <w:rsid w:val="008F33DC"/>
    <w:rsid w:val="008F3443"/>
    <w:rsid w:val="008F38D2"/>
    <w:rsid w:val="008F477F"/>
    <w:rsid w:val="008F582A"/>
    <w:rsid w:val="00902350"/>
    <w:rsid w:val="0090336B"/>
    <w:rsid w:val="009053AA"/>
    <w:rsid w:val="00906939"/>
    <w:rsid w:val="009106E8"/>
    <w:rsid w:val="00910B7D"/>
    <w:rsid w:val="00911DFB"/>
    <w:rsid w:val="009139D9"/>
    <w:rsid w:val="00914267"/>
    <w:rsid w:val="00914AD8"/>
    <w:rsid w:val="00916079"/>
    <w:rsid w:val="00917CE9"/>
    <w:rsid w:val="00920BF2"/>
    <w:rsid w:val="00922010"/>
    <w:rsid w:val="009225C8"/>
    <w:rsid w:val="00922D41"/>
    <w:rsid w:val="009231A7"/>
    <w:rsid w:val="00923954"/>
    <w:rsid w:val="00925FE5"/>
    <w:rsid w:val="0093120E"/>
    <w:rsid w:val="0093184F"/>
    <w:rsid w:val="00931BD9"/>
    <w:rsid w:val="00932339"/>
    <w:rsid w:val="009324C4"/>
    <w:rsid w:val="0093509A"/>
    <w:rsid w:val="009368F3"/>
    <w:rsid w:val="00941636"/>
    <w:rsid w:val="00943742"/>
    <w:rsid w:val="00945C05"/>
    <w:rsid w:val="00946816"/>
    <w:rsid w:val="00946945"/>
    <w:rsid w:val="00947713"/>
    <w:rsid w:val="009500AC"/>
    <w:rsid w:val="00950DE7"/>
    <w:rsid w:val="00953920"/>
    <w:rsid w:val="00953D47"/>
    <w:rsid w:val="00955ABF"/>
    <w:rsid w:val="00955D2D"/>
    <w:rsid w:val="0095681E"/>
    <w:rsid w:val="009572D4"/>
    <w:rsid w:val="00961921"/>
    <w:rsid w:val="0096281A"/>
    <w:rsid w:val="0096430A"/>
    <w:rsid w:val="0096454F"/>
    <w:rsid w:val="00964669"/>
    <w:rsid w:val="0096554B"/>
    <w:rsid w:val="0096584A"/>
    <w:rsid w:val="00966A5B"/>
    <w:rsid w:val="00971F08"/>
    <w:rsid w:val="00972781"/>
    <w:rsid w:val="009741DD"/>
    <w:rsid w:val="0097603D"/>
    <w:rsid w:val="00976949"/>
    <w:rsid w:val="00976D44"/>
    <w:rsid w:val="0098017F"/>
    <w:rsid w:val="00980477"/>
    <w:rsid w:val="00982010"/>
    <w:rsid w:val="009823E4"/>
    <w:rsid w:val="00985253"/>
    <w:rsid w:val="009853B3"/>
    <w:rsid w:val="00986E8C"/>
    <w:rsid w:val="00990630"/>
    <w:rsid w:val="00991761"/>
    <w:rsid w:val="00993016"/>
    <w:rsid w:val="00994DCA"/>
    <w:rsid w:val="009959F4"/>
    <w:rsid w:val="009960EC"/>
    <w:rsid w:val="009970DD"/>
    <w:rsid w:val="0099785E"/>
    <w:rsid w:val="009A0FBA"/>
    <w:rsid w:val="009A1601"/>
    <w:rsid w:val="009A462D"/>
    <w:rsid w:val="009A54F4"/>
    <w:rsid w:val="009A554F"/>
    <w:rsid w:val="009A5CBA"/>
    <w:rsid w:val="009B1F30"/>
    <w:rsid w:val="009B3AC2"/>
    <w:rsid w:val="009B4DF4"/>
    <w:rsid w:val="009B5550"/>
    <w:rsid w:val="009B564E"/>
    <w:rsid w:val="009B64E5"/>
    <w:rsid w:val="009B6D4E"/>
    <w:rsid w:val="009B7E87"/>
    <w:rsid w:val="009C371F"/>
    <w:rsid w:val="009C403E"/>
    <w:rsid w:val="009D4FF0"/>
    <w:rsid w:val="009D703C"/>
    <w:rsid w:val="009D718F"/>
    <w:rsid w:val="009D7968"/>
    <w:rsid w:val="009E068F"/>
    <w:rsid w:val="009E14E0"/>
    <w:rsid w:val="009E2F78"/>
    <w:rsid w:val="009E35DB"/>
    <w:rsid w:val="009E47A3"/>
    <w:rsid w:val="009E58B6"/>
    <w:rsid w:val="009E5A32"/>
    <w:rsid w:val="009E6108"/>
    <w:rsid w:val="009E6F8A"/>
    <w:rsid w:val="009E7D04"/>
    <w:rsid w:val="009F08F3"/>
    <w:rsid w:val="009F344F"/>
    <w:rsid w:val="009F3913"/>
    <w:rsid w:val="009F3E52"/>
    <w:rsid w:val="009F4FCB"/>
    <w:rsid w:val="009F6B83"/>
    <w:rsid w:val="00A01867"/>
    <w:rsid w:val="00A037C1"/>
    <w:rsid w:val="00A03AF3"/>
    <w:rsid w:val="00A048A8"/>
    <w:rsid w:val="00A04F49"/>
    <w:rsid w:val="00A051DC"/>
    <w:rsid w:val="00A05FB3"/>
    <w:rsid w:val="00A13E54"/>
    <w:rsid w:val="00A17F63"/>
    <w:rsid w:val="00A206B1"/>
    <w:rsid w:val="00A217EB"/>
    <w:rsid w:val="00A2193B"/>
    <w:rsid w:val="00A22C4E"/>
    <w:rsid w:val="00A2351A"/>
    <w:rsid w:val="00A264A9"/>
    <w:rsid w:val="00A27785"/>
    <w:rsid w:val="00A30187"/>
    <w:rsid w:val="00A33A9F"/>
    <w:rsid w:val="00A3448A"/>
    <w:rsid w:val="00A36297"/>
    <w:rsid w:val="00A36AD2"/>
    <w:rsid w:val="00A41E2B"/>
    <w:rsid w:val="00A45B74"/>
    <w:rsid w:val="00A510A1"/>
    <w:rsid w:val="00A52474"/>
    <w:rsid w:val="00A52E1D"/>
    <w:rsid w:val="00A52EED"/>
    <w:rsid w:val="00A54FC9"/>
    <w:rsid w:val="00A56AD3"/>
    <w:rsid w:val="00A60728"/>
    <w:rsid w:val="00A61499"/>
    <w:rsid w:val="00A62A77"/>
    <w:rsid w:val="00A63483"/>
    <w:rsid w:val="00A657D7"/>
    <w:rsid w:val="00A660AC"/>
    <w:rsid w:val="00A67E6C"/>
    <w:rsid w:val="00A70C53"/>
    <w:rsid w:val="00A71B99"/>
    <w:rsid w:val="00A739D0"/>
    <w:rsid w:val="00A761D4"/>
    <w:rsid w:val="00A77EC4"/>
    <w:rsid w:val="00A81815"/>
    <w:rsid w:val="00A84B7F"/>
    <w:rsid w:val="00A91E57"/>
    <w:rsid w:val="00A92879"/>
    <w:rsid w:val="00A9442A"/>
    <w:rsid w:val="00AA016F"/>
    <w:rsid w:val="00AA1ED6"/>
    <w:rsid w:val="00AA51D6"/>
    <w:rsid w:val="00AA641C"/>
    <w:rsid w:val="00AA6E06"/>
    <w:rsid w:val="00AA7574"/>
    <w:rsid w:val="00AB0BC8"/>
    <w:rsid w:val="00AB11CA"/>
    <w:rsid w:val="00AB14D9"/>
    <w:rsid w:val="00AB4933"/>
    <w:rsid w:val="00AB4AB8"/>
    <w:rsid w:val="00AB4EE6"/>
    <w:rsid w:val="00AB5212"/>
    <w:rsid w:val="00AB655E"/>
    <w:rsid w:val="00AC007F"/>
    <w:rsid w:val="00AC292F"/>
    <w:rsid w:val="00AC2985"/>
    <w:rsid w:val="00AC2ECD"/>
    <w:rsid w:val="00AC3119"/>
    <w:rsid w:val="00AC34FD"/>
    <w:rsid w:val="00AC461F"/>
    <w:rsid w:val="00AC49FB"/>
    <w:rsid w:val="00AC517B"/>
    <w:rsid w:val="00AC5A10"/>
    <w:rsid w:val="00AC7968"/>
    <w:rsid w:val="00AC7D6B"/>
    <w:rsid w:val="00AD0AA3"/>
    <w:rsid w:val="00AD1905"/>
    <w:rsid w:val="00AD3F94"/>
    <w:rsid w:val="00AD4A5A"/>
    <w:rsid w:val="00AD6DAA"/>
    <w:rsid w:val="00AE27AC"/>
    <w:rsid w:val="00AE2834"/>
    <w:rsid w:val="00AE40E0"/>
    <w:rsid w:val="00AE4DBA"/>
    <w:rsid w:val="00AE4F07"/>
    <w:rsid w:val="00AE5B31"/>
    <w:rsid w:val="00AF0643"/>
    <w:rsid w:val="00AF1C5D"/>
    <w:rsid w:val="00AF2D35"/>
    <w:rsid w:val="00AF3893"/>
    <w:rsid w:val="00AF3A30"/>
    <w:rsid w:val="00AF42D7"/>
    <w:rsid w:val="00AF66F2"/>
    <w:rsid w:val="00AF7D28"/>
    <w:rsid w:val="00B006FE"/>
    <w:rsid w:val="00B007CB"/>
    <w:rsid w:val="00B01040"/>
    <w:rsid w:val="00B01548"/>
    <w:rsid w:val="00B01C82"/>
    <w:rsid w:val="00B02AA9"/>
    <w:rsid w:val="00B02FA3"/>
    <w:rsid w:val="00B04ECE"/>
    <w:rsid w:val="00B05084"/>
    <w:rsid w:val="00B05569"/>
    <w:rsid w:val="00B07611"/>
    <w:rsid w:val="00B07E80"/>
    <w:rsid w:val="00B10474"/>
    <w:rsid w:val="00B106C5"/>
    <w:rsid w:val="00B157F9"/>
    <w:rsid w:val="00B15B80"/>
    <w:rsid w:val="00B20256"/>
    <w:rsid w:val="00B20D09"/>
    <w:rsid w:val="00B22DF3"/>
    <w:rsid w:val="00B24C10"/>
    <w:rsid w:val="00B2763F"/>
    <w:rsid w:val="00B27AAC"/>
    <w:rsid w:val="00B304F3"/>
    <w:rsid w:val="00B30929"/>
    <w:rsid w:val="00B313F5"/>
    <w:rsid w:val="00B326EB"/>
    <w:rsid w:val="00B32D8F"/>
    <w:rsid w:val="00B372AA"/>
    <w:rsid w:val="00B3769A"/>
    <w:rsid w:val="00B40445"/>
    <w:rsid w:val="00B40BEF"/>
    <w:rsid w:val="00B41888"/>
    <w:rsid w:val="00B43955"/>
    <w:rsid w:val="00B451D1"/>
    <w:rsid w:val="00B45A52"/>
    <w:rsid w:val="00B46175"/>
    <w:rsid w:val="00B50E87"/>
    <w:rsid w:val="00B532C2"/>
    <w:rsid w:val="00B54065"/>
    <w:rsid w:val="00B56E5F"/>
    <w:rsid w:val="00B6188F"/>
    <w:rsid w:val="00B61F66"/>
    <w:rsid w:val="00B62183"/>
    <w:rsid w:val="00B63B10"/>
    <w:rsid w:val="00B6434E"/>
    <w:rsid w:val="00B64E19"/>
    <w:rsid w:val="00B652CC"/>
    <w:rsid w:val="00B664C7"/>
    <w:rsid w:val="00B739F6"/>
    <w:rsid w:val="00B81A6C"/>
    <w:rsid w:val="00B82FB7"/>
    <w:rsid w:val="00B839C6"/>
    <w:rsid w:val="00B83CC1"/>
    <w:rsid w:val="00B8462F"/>
    <w:rsid w:val="00B855D3"/>
    <w:rsid w:val="00B85DE5"/>
    <w:rsid w:val="00B866DD"/>
    <w:rsid w:val="00B90F73"/>
    <w:rsid w:val="00B93B59"/>
    <w:rsid w:val="00B9406A"/>
    <w:rsid w:val="00B97752"/>
    <w:rsid w:val="00BA0D92"/>
    <w:rsid w:val="00BA0EF0"/>
    <w:rsid w:val="00BA2280"/>
    <w:rsid w:val="00BA2A08"/>
    <w:rsid w:val="00BA54E2"/>
    <w:rsid w:val="00BA56D2"/>
    <w:rsid w:val="00BA6C78"/>
    <w:rsid w:val="00BA76E0"/>
    <w:rsid w:val="00BB2A25"/>
    <w:rsid w:val="00BB51E9"/>
    <w:rsid w:val="00BB662F"/>
    <w:rsid w:val="00BB7554"/>
    <w:rsid w:val="00BC0FDC"/>
    <w:rsid w:val="00BC13A7"/>
    <w:rsid w:val="00BC3053"/>
    <w:rsid w:val="00BC344C"/>
    <w:rsid w:val="00BC4D2E"/>
    <w:rsid w:val="00BD1A01"/>
    <w:rsid w:val="00BD36FB"/>
    <w:rsid w:val="00BD48AC"/>
    <w:rsid w:val="00BD5F1A"/>
    <w:rsid w:val="00BD6A0E"/>
    <w:rsid w:val="00BE1234"/>
    <w:rsid w:val="00BE2FA6"/>
    <w:rsid w:val="00BE333F"/>
    <w:rsid w:val="00BE7406"/>
    <w:rsid w:val="00BE7603"/>
    <w:rsid w:val="00BF22F9"/>
    <w:rsid w:val="00BF3279"/>
    <w:rsid w:val="00BF74C7"/>
    <w:rsid w:val="00C015F1"/>
    <w:rsid w:val="00C01F33"/>
    <w:rsid w:val="00C02247"/>
    <w:rsid w:val="00C02CC6"/>
    <w:rsid w:val="00C033DE"/>
    <w:rsid w:val="00C040F7"/>
    <w:rsid w:val="00C041B0"/>
    <w:rsid w:val="00C044AB"/>
    <w:rsid w:val="00C05706"/>
    <w:rsid w:val="00C07377"/>
    <w:rsid w:val="00C07DE7"/>
    <w:rsid w:val="00C10478"/>
    <w:rsid w:val="00C105B9"/>
    <w:rsid w:val="00C12107"/>
    <w:rsid w:val="00C14D4B"/>
    <w:rsid w:val="00C154BB"/>
    <w:rsid w:val="00C15ED5"/>
    <w:rsid w:val="00C20E27"/>
    <w:rsid w:val="00C23DB3"/>
    <w:rsid w:val="00C279B5"/>
    <w:rsid w:val="00C27C45"/>
    <w:rsid w:val="00C308CA"/>
    <w:rsid w:val="00C32768"/>
    <w:rsid w:val="00C3443F"/>
    <w:rsid w:val="00C34B30"/>
    <w:rsid w:val="00C34B51"/>
    <w:rsid w:val="00C3638F"/>
    <w:rsid w:val="00C3719D"/>
    <w:rsid w:val="00C40DC8"/>
    <w:rsid w:val="00C410C3"/>
    <w:rsid w:val="00C4177F"/>
    <w:rsid w:val="00C45F43"/>
    <w:rsid w:val="00C53141"/>
    <w:rsid w:val="00C54995"/>
    <w:rsid w:val="00C54D41"/>
    <w:rsid w:val="00C60783"/>
    <w:rsid w:val="00C64672"/>
    <w:rsid w:val="00C64696"/>
    <w:rsid w:val="00C65463"/>
    <w:rsid w:val="00C657F3"/>
    <w:rsid w:val="00C70697"/>
    <w:rsid w:val="00C72EF4"/>
    <w:rsid w:val="00C75D2F"/>
    <w:rsid w:val="00C767BE"/>
    <w:rsid w:val="00C76E3C"/>
    <w:rsid w:val="00C8066D"/>
    <w:rsid w:val="00C81568"/>
    <w:rsid w:val="00C82F70"/>
    <w:rsid w:val="00C83C04"/>
    <w:rsid w:val="00C9027A"/>
    <w:rsid w:val="00C905A8"/>
    <w:rsid w:val="00C9068E"/>
    <w:rsid w:val="00C93C4B"/>
    <w:rsid w:val="00C944AB"/>
    <w:rsid w:val="00C94D44"/>
    <w:rsid w:val="00C953B7"/>
    <w:rsid w:val="00C95B40"/>
    <w:rsid w:val="00C971B3"/>
    <w:rsid w:val="00C97920"/>
    <w:rsid w:val="00CA1ED8"/>
    <w:rsid w:val="00CA633D"/>
    <w:rsid w:val="00CA7570"/>
    <w:rsid w:val="00CB1F63"/>
    <w:rsid w:val="00CB38FD"/>
    <w:rsid w:val="00CB6630"/>
    <w:rsid w:val="00CB7170"/>
    <w:rsid w:val="00CC040E"/>
    <w:rsid w:val="00CC0812"/>
    <w:rsid w:val="00CC111F"/>
    <w:rsid w:val="00CC1E9B"/>
    <w:rsid w:val="00CC2011"/>
    <w:rsid w:val="00CC3EA0"/>
    <w:rsid w:val="00CC4769"/>
    <w:rsid w:val="00CC7B45"/>
    <w:rsid w:val="00CD1188"/>
    <w:rsid w:val="00CD14BB"/>
    <w:rsid w:val="00CD216B"/>
    <w:rsid w:val="00CD2ED1"/>
    <w:rsid w:val="00CD337B"/>
    <w:rsid w:val="00CE0424"/>
    <w:rsid w:val="00CE08FE"/>
    <w:rsid w:val="00CE7561"/>
    <w:rsid w:val="00CF0820"/>
    <w:rsid w:val="00CF1354"/>
    <w:rsid w:val="00CF3B1F"/>
    <w:rsid w:val="00CF3BF6"/>
    <w:rsid w:val="00CF625B"/>
    <w:rsid w:val="00CF687E"/>
    <w:rsid w:val="00D02C02"/>
    <w:rsid w:val="00D0349B"/>
    <w:rsid w:val="00D10249"/>
    <w:rsid w:val="00D10325"/>
    <w:rsid w:val="00D10DF7"/>
    <w:rsid w:val="00D115C3"/>
    <w:rsid w:val="00D11897"/>
    <w:rsid w:val="00D13135"/>
    <w:rsid w:val="00D13E4E"/>
    <w:rsid w:val="00D161D4"/>
    <w:rsid w:val="00D207D5"/>
    <w:rsid w:val="00D2302A"/>
    <w:rsid w:val="00D239A7"/>
    <w:rsid w:val="00D23F47"/>
    <w:rsid w:val="00D241B9"/>
    <w:rsid w:val="00D260D0"/>
    <w:rsid w:val="00D26E35"/>
    <w:rsid w:val="00D27758"/>
    <w:rsid w:val="00D35E9F"/>
    <w:rsid w:val="00D368E0"/>
    <w:rsid w:val="00D36E71"/>
    <w:rsid w:val="00D3715D"/>
    <w:rsid w:val="00D371F7"/>
    <w:rsid w:val="00D37D87"/>
    <w:rsid w:val="00D40B33"/>
    <w:rsid w:val="00D4318F"/>
    <w:rsid w:val="00D438BF"/>
    <w:rsid w:val="00D440F8"/>
    <w:rsid w:val="00D50BA5"/>
    <w:rsid w:val="00D50F97"/>
    <w:rsid w:val="00D546FF"/>
    <w:rsid w:val="00D5560A"/>
    <w:rsid w:val="00D55AD5"/>
    <w:rsid w:val="00D576CA"/>
    <w:rsid w:val="00D61AF5"/>
    <w:rsid w:val="00D652B5"/>
    <w:rsid w:val="00D66155"/>
    <w:rsid w:val="00D6745A"/>
    <w:rsid w:val="00D708B0"/>
    <w:rsid w:val="00D74631"/>
    <w:rsid w:val="00D77B04"/>
    <w:rsid w:val="00D77B1D"/>
    <w:rsid w:val="00D8021F"/>
    <w:rsid w:val="00D80383"/>
    <w:rsid w:val="00D81899"/>
    <w:rsid w:val="00D823C6"/>
    <w:rsid w:val="00D85944"/>
    <w:rsid w:val="00D86CA3"/>
    <w:rsid w:val="00D871CE"/>
    <w:rsid w:val="00D9196D"/>
    <w:rsid w:val="00D92710"/>
    <w:rsid w:val="00D92982"/>
    <w:rsid w:val="00D929E2"/>
    <w:rsid w:val="00DA305E"/>
    <w:rsid w:val="00DA3671"/>
    <w:rsid w:val="00DA3BC1"/>
    <w:rsid w:val="00DA5417"/>
    <w:rsid w:val="00DA56E8"/>
    <w:rsid w:val="00DA75D1"/>
    <w:rsid w:val="00DB0A9F"/>
    <w:rsid w:val="00DB377D"/>
    <w:rsid w:val="00DB4F3D"/>
    <w:rsid w:val="00DC2D36"/>
    <w:rsid w:val="00DC34D0"/>
    <w:rsid w:val="00DC49FC"/>
    <w:rsid w:val="00DC53EF"/>
    <w:rsid w:val="00DD3605"/>
    <w:rsid w:val="00DD3AA0"/>
    <w:rsid w:val="00DD7128"/>
    <w:rsid w:val="00DE4360"/>
    <w:rsid w:val="00DE53D0"/>
    <w:rsid w:val="00DE5608"/>
    <w:rsid w:val="00DE58D0"/>
    <w:rsid w:val="00DE654F"/>
    <w:rsid w:val="00DF0B6E"/>
    <w:rsid w:val="00DF14F1"/>
    <w:rsid w:val="00DF15E0"/>
    <w:rsid w:val="00DF36DC"/>
    <w:rsid w:val="00DF37A0"/>
    <w:rsid w:val="00DF71A0"/>
    <w:rsid w:val="00DF7876"/>
    <w:rsid w:val="00DF7888"/>
    <w:rsid w:val="00DF7F8F"/>
    <w:rsid w:val="00E00BC4"/>
    <w:rsid w:val="00E034F7"/>
    <w:rsid w:val="00E110E7"/>
    <w:rsid w:val="00E11174"/>
    <w:rsid w:val="00E11B20"/>
    <w:rsid w:val="00E17FA2"/>
    <w:rsid w:val="00E22330"/>
    <w:rsid w:val="00E30B5A"/>
    <w:rsid w:val="00E3123D"/>
    <w:rsid w:val="00E31461"/>
    <w:rsid w:val="00E31D43"/>
    <w:rsid w:val="00E32608"/>
    <w:rsid w:val="00E34188"/>
    <w:rsid w:val="00E34B6E"/>
    <w:rsid w:val="00E35559"/>
    <w:rsid w:val="00E3589D"/>
    <w:rsid w:val="00E3621F"/>
    <w:rsid w:val="00E367AA"/>
    <w:rsid w:val="00E3723A"/>
    <w:rsid w:val="00E37860"/>
    <w:rsid w:val="00E402BC"/>
    <w:rsid w:val="00E42636"/>
    <w:rsid w:val="00E446F1"/>
    <w:rsid w:val="00E46886"/>
    <w:rsid w:val="00E47AEF"/>
    <w:rsid w:val="00E53B75"/>
    <w:rsid w:val="00E54E3B"/>
    <w:rsid w:val="00E57565"/>
    <w:rsid w:val="00E6254A"/>
    <w:rsid w:val="00E63838"/>
    <w:rsid w:val="00E6427A"/>
    <w:rsid w:val="00E64434"/>
    <w:rsid w:val="00E660D3"/>
    <w:rsid w:val="00E66530"/>
    <w:rsid w:val="00E67C51"/>
    <w:rsid w:val="00E72EFC"/>
    <w:rsid w:val="00E73D53"/>
    <w:rsid w:val="00E740B8"/>
    <w:rsid w:val="00E758EC"/>
    <w:rsid w:val="00E75DC3"/>
    <w:rsid w:val="00E8234C"/>
    <w:rsid w:val="00E83AA9"/>
    <w:rsid w:val="00E85928"/>
    <w:rsid w:val="00E87822"/>
    <w:rsid w:val="00E90395"/>
    <w:rsid w:val="00E90E49"/>
    <w:rsid w:val="00E917F9"/>
    <w:rsid w:val="00E9291C"/>
    <w:rsid w:val="00E93FFE"/>
    <w:rsid w:val="00E94A6C"/>
    <w:rsid w:val="00E94F8A"/>
    <w:rsid w:val="00E97BF2"/>
    <w:rsid w:val="00EA0561"/>
    <w:rsid w:val="00EA09BE"/>
    <w:rsid w:val="00EA4EFD"/>
    <w:rsid w:val="00EA7A41"/>
    <w:rsid w:val="00EB077B"/>
    <w:rsid w:val="00EB3991"/>
    <w:rsid w:val="00EB4EA2"/>
    <w:rsid w:val="00EC27C6"/>
    <w:rsid w:val="00EC4207"/>
    <w:rsid w:val="00EC5653"/>
    <w:rsid w:val="00EC71CE"/>
    <w:rsid w:val="00ED1006"/>
    <w:rsid w:val="00ED616B"/>
    <w:rsid w:val="00ED690A"/>
    <w:rsid w:val="00EE0B09"/>
    <w:rsid w:val="00EE2EFC"/>
    <w:rsid w:val="00EE7673"/>
    <w:rsid w:val="00EE7C9E"/>
    <w:rsid w:val="00EF0AF8"/>
    <w:rsid w:val="00EF0DB4"/>
    <w:rsid w:val="00EF18FE"/>
    <w:rsid w:val="00EF5706"/>
    <w:rsid w:val="00EF5787"/>
    <w:rsid w:val="00EF60D0"/>
    <w:rsid w:val="00EF73ED"/>
    <w:rsid w:val="00F0528D"/>
    <w:rsid w:val="00F06C67"/>
    <w:rsid w:val="00F06DFD"/>
    <w:rsid w:val="00F071D1"/>
    <w:rsid w:val="00F07533"/>
    <w:rsid w:val="00F10629"/>
    <w:rsid w:val="00F154BD"/>
    <w:rsid w:val="00F15FA5"/>
    <w:rsid w:val="00F209B7"/>
    <w:rsid w:val="00F213FD"/>
    <w:rsid w:val="00F2376F"/>
    <w:rsid w:val="00F243D8"/>
    <w:rsid w:val="00F2610C"/>
    <w:rsid w:val="00F26724"/>
    <w:rsid w:val="00F27BBE"/>
    <w:rsid w:val="00F30828"/>
    <w:rsid w:val="00F313D6"/>
    <w:rsid w:val="00F32E0C"/>
    <w:rsid w:val="00F36D6E"/>
    <w:rsid w:val="00F40F0C"/>
    <w:rsid w:val="00F4508E"/>
    <w:rsid w:val="00F458D7"/>
    <w:rsid w:val="00F4766C"/>
    <w:rsid w:val="00F5047E"/>
    <w:rsid w:val="00F507A8"/>
    <w:rsid w:val="00F507D1"/>
    <w:rsid w:val="00F519CE"/>
    <w:rsid w:val="00F51ADA"/>
    <w:rsid w:val="00F607C5"/>
    <w:rsid w:val="00F60DEA"/>
    <w:rsid w:val="00F61521"/>
    <w:rsid w:val="00F629CC"/>
    <w:rsid w:val="00F6302A"/>
    <w:rsid w:val="00F64C2B"/>
    <w:rsid w:val="00F64E08"/>
    <w:rsid w:val="00F651BE"/>
    <w:rsid w:val="00F65461"/>
    <w:rsid w:val="00F67F53"/>
    <w:rsid w:val="00F703BE"/>
    <w:rsid w:val="00F7138E"/>
    <w:rsid w:val="00F71F69"/>
    <w:rsid w:val="00F72B72"/>
    <w:rsid w:val="00F74BB9"/>
    <w:rsid w:val="00F75332"/>
    <w:rsid w:val="00F75582"/>
    <w:rsid w:val="00F76EFA"/>
    <w:rsid w:val="00F80029"/>
    <w:rsid w:val="00F804BE"/>
    <w:rsid w:val="00F80A3B"/>
    <w:rsid w:val="00F817CE"/>
    <w:rsid w:val="00F826FE"/>
    <w:rsid w:val="00F8456C"/>
    <w:rsid w:val="00F859D8"/>
    <w:rsid w:val="00F868F5"/>
    <w:rsid w:val="00F87EBD"/>
    <w:rsid w:val="00F9056A"/>
    <w:rsid w:val="00F90F8D"/>
    <w:rsid w:val="00F92782"/>
    <w:rsid w:val="00F93AA9"/>
    <w:rsid w:val="00F9419C"/>
    <w:rsid w:val="00F96985"/>
    <w:rsid w:val="00F969BB"/>
    <w:rsid w:val="00F97838"/>
    <w:rsid w:val="00FA17F2"/>
    <w:rsid w:val="00FA185A"/>
    <w:rsid w:val="00FA2BB3"/>
    <w:rsid w:val="00FA3209"/>
    <w:rsid w:val="00FA5F31"/>
    <w:rsid w:val="00FA74D6"/>
    <w:rsid w:val="00FB3322"/>
    <w:rsid w:val="00FB4C80"/>
    <w:rsid w:val="00FB6A6A"/>
    <w:rsid w:val="00FB7266"/>
    <w:rsid w:val="00FC108F"/>
    <w:rsid w:val="00FC15E6"/>
    <w:rsid w:val="00FC4ACC"/>
    <w:rsid w:val="00FC588B"/>
    <w:rsid w:val="00FC7429"/>
    <w:rsid w:val="00FD07F6"/>
    <w:rsid w:val="00FD1EC8"/>
    <w:rsid w:val="00FD30D3"/>
    <w:rsid w:val="00FD47ED"/>
    <w:rsid w:val="00FD74DB"/>
    <w:rsid w:val="00FD7660"/>
    <w:rsid w:val="00FE0655"/>
    <w:rsid w:val="00FE146C"/>
    <w:rsid w:val="00FE1FB5"/>
    <w:rsid w:val="00FE2365"/>
    <w:rsid w:val="00FE3078"/>
    <w:rsid w:val="00FE4C7B"/>
    <w:rsid w:val="00FE7336"/>
    <w:rsid w:val="00FE787C"/>
    <w:rsid w:val="00FF0625"/>
    <w:rsid w:val="00FF3413"/>
    <w:rsid w:val="00FF4449"/>
    <w:rsid w:val="00FF45A5"/>
    <w:rsid w:val="00FF5180"/>
    <w:rsid w:val="00FF5C91"/>
    <w:rsid w:val="00FF5F67"/>
    <w:rsid w:val="00FF6ACD"/>
    <w:rsid w:val="00FF792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FC4E10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652CC"/>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6633A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qFormat/>
    <w:rsid w:val="006633A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6633A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6633AF"/>
    <w:pPr>
      <w:numPr>
        <w:ilvl w:val="3"/>
      </w:numPr>
      <w:tabs>
        <w:tab w:val="clear" w:pos="5968"/>
        <w:tab w:val="num" w:pos="864"/>
      </w:tabs>
      <w:ind w:left="864"/>
      <w:outlineLvl w:val="3"/>
    </w:pPr>
    <w:rPr>
      <w:sz w:val="24"/>
      <w:szCs w:val="24"/>
    </w:rPr>
  </w:style>
  <w:style w:type="paragraph" w:styleId="Heading5">
    <w:name w:val="heading 5"/>
    <w:basedOn w:val="Heading4"/>
    <w:next w:val="Normal"/>
    <w:qFormat/>
    <w:rsid w:val="006633AF"/>
    <w:pPr>
      <w:numPr>
        <w:ilvl w:val="4"/>
      </w:numPr>
      <w:outlineLvl w:val="4"/>
    </w:pPr>
    <w:rPr>
      <w:sz w:val="22"/>
      <w:szCs w:val="22"/>
    </w:rPr>
  </w:style>
  <w:style w:type="paragraph" w:styleId="Heading6">
    <w:name w:val="heading 6"/>
    <w:basedOn w:val="Normal"/>
    <w:next w:val="Normal"/>
    <w:qFormat/>
    <w:rsid w:val="006633AF"/>
    <w:pPr>
      <w:keepNext/>
      <w:keepLines/>
      <w:numPr>
        <w:ilvl w:val="5"/>
        <w:numId w:val="1"/>
      </w:numPr>
      <w:spacing w:before="120"/>
      <w:outlineLvl w:val="5"/>
    </w:pPr>
    <w:rPr>
      <w:rFonts w:cs="Arial"/>
    </w:rPr>
  </w:style>
  <w:style w:type="paragraph" w:styleId="Heading7">
    <w:name w:val="heading 7"/>
    <w:basedOn w:val="Normal"/>
    <w:next w:val="Normal"/>
    <w:qFormat/>
    <w:rsid w:val="006633AF"/>
    <w:pPr>
      <w:keepNext/>
      <w:keepLines/>
      <w:numPr>
        <w:ilvl w:val="6"/>
        <w:numId w:val="1"/>
      </w:numPr>
      <w:spacing w:before="120"/>
      <w:outlineLvl w:val="6"/>
    </w:pPr>
    <w:rPr>
      <w:rFonts w:cs="Arial"/>
    </w:rPr>
  </w:style>
  <w:style w:type="paragraph" w:styleId="Heading8">
    <w:name w:val="heading 8"/>
    <w:basedOn w:val="Heading7"/>
    <w:next w:val="Normal"/>
    <w:qFormat/>
    <w:rsid w:val="006633AF"/>
    <w:pPr>
      <w:numPr>
        <w:ilvl w:val="7"/>
      </w:numPr>
      <w:outlineLvl w:val="7"/>
    </w:pPr>
  </w:style>
  <w:style w:type="paragraph" w:styleId="Heading9">
    <w:name w:val="heading 9"/>
    <w:basedOn w:val="Heading8"/>
    <w:next w:val="Normal"/>
    <w:qFormat/>
    <w:rsid w:val="006633AF"/>
    <w:pPr>
      <w:numPr>
        <w:ilvl w:val="8"/>
      </w:numPr>
      <w:outlineLvl w:val="8"/>
    </w:pPr>
  </w:style>
  <w:style w:type="character" w:default="1" w:styleId="DefaultParagraphFont">
    <w:name w:val="Default Paragraph Font"/>
    <w:uiPriority w:val="1"/>
    <w:semiHidden/>
    <w:unhideWhenUsed/>
    <w:rsid w:val="00B652C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652CC"/>
  </w:style>
  <w:style w:type="paragraph" w:styleId="TOC8">
    <w:name w:val="toc 8"/>
    <w:basedOn w:val="TOC1"/>
    <w:semiHidden/>
    <w:rsid w:val="006633AF"/>
    <w:pPr>
      <w:spacing w:before="180"/>
      <w:ind w:left="2693" w:hanging="2693"/>
    </w:pPr>
    <w:rPr>
      <w:b w:val="0"/>
      <w:bCs/>
    </w:rPr>
  </w:style>
  <w:style w:type="paragraph" w:styleId="TOC1">
    <w:name w:val="toc 1"/>
    <w:aliases w:val="Observation TOC2"/>
    <w:uiPriority w:val="39"/>
    <w:rsid w:val="006633A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6633AF"/>
    <w:pPr>
      <w:keepNext/>
      <w:keepLines/>
      <w:spacing w:before="180"/>
      <w:jc w:val="center"/>
    </w:pPr>
  </w:style>
  <w:style w:type="paragraph" w:styleId="Caption">
    <w:name w:val="caption"/>
    <w:basedOn w:val="Normal"/>
    <w:next w:val="Normal"/>
    <w:qFormat/>
    <w:rsid w:val="006633AF"/>
    <w:pPr>
      <w:spacing w:after="240"/>
      <w:jc w:val="center"/>
    </w:pPr>
    <w:rPr>
      <w:b/>
      <w:bCs/>
    </w:rPr>
  </w:style>
  <w:style w:type="paragraph" w:styleId="TOC5">
    <w:name w:val="toc 5"/>
    <w:aliases w:val="Observation TOC"/>
    <w:basedOn w:val="TOC4"/>
    <w:semiHidden/>
    <w:rsid w:val="006633AF"/>
    <w:pPr>
      <w:tabs>
        <w:tab w:val="right" w:pos="1701"/>
      </w:tabs>
      <w:ind w:left="1701" w:hanging="1701"/>
    </w:pPr>
  </w:style>
  <w:style w:type="paragraph" w:styleId="TOC4">
    <w:name w:val="toc 4"/>
    <w:basedOn w:val="TOC3"/>
    <w:semiHidden/>
    <w:rsid w:val="006633AF"/>
    <w:pPr>
      <w:ind w:left="1418" w:hanging="1418"/>
    </w:pPr>
  </w:style>
  <w:style w:type="paragraph" w:styleId="TOC3">
    <w:name w:val="toc 3"/>
    <w:basedOn w:val="TOC2"/>
    <w:semiHidden/>
    <w:rsid w:val="006633AF"/>
    <w:pPr>
      <w:ind w:left="1134" w:hanging="1134"/>
    </w:pPr>
  </w:style>
  <w:style w:type="paragraph" w:styleId="TOC2">
    <w:name w:val="toc 2"/>
    <w:basedOn w:val="TOC1"/>
    <w:semiHidden/>
    <w:rsid w:val="006633AF"/>
    <w:pPr>
      <w:keepNext w:val="0"/>
      <w:spacing w:before="0"/>
      <w:ind w:left="851" w:hanging="851"/>
    </w:pPr>
    <w:rPr>
      <w:szCs w:val="20"/>
    </w:rPr>
  </w:style>
  <w:style w:type="paragraph" w:styleId="Index2">
    <w:name w:val="index 2"/>
    <w:basedOn w:val="Index1"/>
    <w:semiHidden/>
    <w:rsid w:val="006633AF"/>
    <w:pPr>
      <w:ind w:left="284"/>
    </w:pPr>
  </w:style>
  <w:style w:type="paragraph" w:styleId="Index1">
    <w:name w:val="index 1"/>
    <w:basedOn w:val="Normal"/>
    <w:semiHidden/>
    <w:rsid w:val="006633AF"/>
    <w:pPr>
      <w:keepLines/>
      <w:spacing w:after="0"/>
    </w:pPr>
  </w:style>
  <w:style w:type="paragraph" w:styleId="DocumentMap">
    <w:name w:val="Document Map"/>
    <w:basedOn w:val="Normal"/>
    <w:semiHidden/>
    <w:rsid w:val="006633AF"/>
    <w:pPr>
      <w:shd w:val="clear" w:color="auto" w:fill="000080"/>
    </w:pPr>
    <w:rPr>
      <w:rFonts w:ascii="Tahoma" w:hAnsi="Tahoma" w:cs="Tahoma"/>
    </w:rPr>
  </w:style>
  <w:style w:type="paragraph" w:styleId="ListNumber2">
    <w:name w:val="List Number 2"/>
    <w:basedOn w:val="ListNumber"/>
    <w:rsid w:val="006633AF"/>
    <w:pPr>
      <w:ind w:left="851"/>
    </w:pPr>
  </w:style>
  <w:style w:type="paragraph" w:styleId="ListNumber">
    <w:name w:val="List Number"/>
    <w:basedOn w:val="List"/>
    <w:rsid w:val="006633AF"/>
  </w:style>
  <w:style w:type="paragraph" w:styleId="List">
    <w:name w:val="List"/>
    <w:basedOn w:val="Normal"/>
    <w:rsid w:val="006633AF"/>
    <w:pPr>
      <w:ind w:left="568" w:hanging="284"/>
    </w:pPr>
  </w:style>
  <w:style w:type="paragraph" w:styleId="Header">
    <w:name w:val="header"/>
    <w:rsid w:val="006633AF"/>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6633AF"/>
    <w:rPr>
      <w:b/>
      <w:bCs/>
      <w:position w:val="6"/>
      <w:sz w:val="16"/>
      <w:szCs w:val="16"/>
    </w:rPr>
  </w:style>
  <w:style w:type="paragraph" w:styleId="FootnoteText">
    <w:name w:val="footnote text"/>
    <w:basedOn w:val="Normal"/>
    <w:link w:val="FootnoteTextChar"/>
    <w:semiHidden/>
    <w:rsid w:val="006633AF"/>
    <w:pPr>
      <w:keepLines/>
      <w:spacing w:after="0"/>
      <w:ind w:left="454" w:hanging="454"/>
    </w:pPr>
    <w:rPr>
      <w:sz w:val="16"/>
      <w:szCs w:val="16"/>
    </w:rPr>
  </w:style>
  <w:style w:type="paragraph" w:customStyle="1" w:styleId="3GPPHeader">
    <w:name w:val="3GPP_Header"/>
    <w:basedOn w:val="Normal"/>
    <w:rsid w:val="006633AF"/>
    <w:pPr>
      <w:tabs>
        <w:tab w:val="left" w:pos="1701"/>
        <w:tab w:val="right" w:pos="9639"/>
      </w:tabs>
      <w:spacing w:after="240"/>
    </w:pPr>
    <w:rPr>
      <w:b/>
      <w:sz w:val="24"/>
    </w:rPr>
  </w:style>
  <w:style w:type="paragraph" w:styleId="TOC9">
    <w:name w:val="toc 9"/>
    <w:basedOn w:val="TOC8"/>
    <w:semiHidden/>
    <w:rsid w:val="006633AF"/>
    <w:pPr>
      <w:ind w:left="1418" w:hanging="1418"/>
    </w:pPr>
  </w:style>
  <w:style w:type="paragraph" w:styleId="TOC6">
    <w:name w:val="toc 6"/>
    <w:basedOn w:val="TOC5"/>
    <w:next w:val="Normal"/>
    <w:semiHidden/>
    <w:rsid w:val="006633AF"/>
    <w:pPr>
      <w:ind w:left="1985" w:hanging="1985"/>
    </w:pPr>
  </w:style>
  <w:style w:type="paragraph" w:styleId="TOC7">
    <w:name w:val="toc 7"/>
    <w:basedOn w:val="TOC6"/>
    <w:next w:val="Normal"/>
    <w:semiHidden/>
    <w:rsid w:val="006633AF"/>
    <w:pPr>
      <w:ind w:left="2268" w:hanging="2268"/>
    </w:pPr>
  </w:style>
  <w:style w:type="paragraph" w:styleId="ListBullet2">
    <w:name w:val="List Bullet 2"/>
    <w:basedOn w:val="ListBullet"/>
    <w:rsid w:val="006633AF"/>
    <w:pPr>
      <w:numPr>
        <w:numId w:val="6"/>
      </w:numPr>
    </w:pPr>
  </w:style>
  <w:style w:type="paragraph" w:styleId="ListBullet">
    <w:name w:val="List Bullet"/>
    <w:basedOn w:val="BodyText"/>
    <w:rsid w:val="006633AF"/>
    <w:pPr>
      <w:numPr>
        <w:numId w:val="5"/>
      </w:numPr>
    </w:pPr>
  </w:style>
  <w:style w:type="paragraph" w:styleId="ListBullet3">
    <w:name w:val="List Bullet 3"/>
    <w:basedOn w:val="ListBullet2"/>
    <w:rsid w:val="006633AF"/>
    <w:pPr>
      <w:numPr>
        <w:numId w:val="7"/>
      </w:numPr>
    </w:pPr>
  </w:style>
  <w:style w:type="paragraph" w:customStyle="1" w:styleId="EQ">
    <w:name w:val="EQ"/>
    <w:basedOn w:val="Normal"/>
    <w:next w:val="Normal"/>
    <w:rsid w:val="006633AF"/>
    <w:pPr>
      <w:keepLines/>
      <w:tabs>
        <w:tab w:val="center" w:pos="4536"/>
        <w:tab w:val="right" w:pos="9072"/>
      </w:tabs>
      <w:spacing w:after="180"/>
    </w:pPr>
    <w:rPr>
      <w:noProof/>
    </w:rPr>
  </w:style>
  <w:style w:type="paragraph" w:styleId="List2">
    <w:name w:val="List 2"/>
    <w:basedOn w:val="List"/>
    <w:rsid w:val="006633AF"/>
    <w:pPr>
      <w:ind w:left="851"/>
    </w:pPr>
  </w:style>
  <w:style w:type="paragraph" w:styleId="List3">
    <w:name w:val="List 3"/>
    <w:basedOn w:val="List2"/>
    <w:rsid w:val="006633AF"/>
    <w:pPr>
      <w:ind w:left="1135"/>
    </w:pPr>
  </w:style>
  <w:style w:type="paragraph" w:styleId="List4">
    <w:name w:val="List 4"/>
    <w:basedOn w:val="List3"/>
    <w:rsid w:val="006633AF"/>
    <w:pPr>
      <w:ind w:left="1418"/>
    </w:pPr>
  </w:style>
  <w:style w:type="paragraph" w:styleId="List5">
    <w:name w:val="List 5"/>
    <w:basedOn w:val="List4"/>
    <w:rsid w:val="006633AF"/>
    <w:pPr>
      <w:ind w:left="1702"/>
    </w:pPr>
  </w:style>
  <w:style w:type="paragraph" w:customStyle="1" w:styleId="EditorsNote">
    <w:name w:val="Editor's Note"/>
    <w:basedOn w:val="Normal"/>
    <w:rsid w:val="006633AF"/>
    <w:pPr>
      <w:keepLines/>
      <w:spacing w:after="180"/>
      <w:ind w:left="1135" w:hanging="851"/>
    </w:pPr>
    <w:rPr>
      <w:color w:val="FF0000"/>
    </w:rPr>
  </w:style>
  <w:style w:type="paragraph" w:styleId="ListBullet4">
    <w:name w:val="List Bullet 4"/>
    <w:basedOn w:val="ListBullet3"/>
    <w:rsid w:val="006633AF"/>
    <w:pPr>
      <w:numPr>
        <w:numId w:val="8"/>
      </w:numPr>
    </w:pPr>
  </w:style>
  <w:style w:type="paragraph" w:styleId="ListBullet5">
    <w:name w:val="List Bullet 5"/>
    <w:basedOn w:val="ListBullet4"/>
    <w:rsid w:val="006633AF"/>
    <w:pPr>
      <w:numPr>
        <w:numId w:val="4"/>
      </w:numPr>
    </w:pPr>
  </w:style>
  <w:style w:type="paragraph" w:styleId="Footer">
    <w:name w:val="footer"/>
    <w:basedOn w:val="Header"/>
    <w:semiHidden/>
    <w:rsid w:val="006633AF"/>
    <w:pPr>
      <w:jc w:val="center"/>
    </w:pPr>
    <w:rPr>
      <w:i/>
      <w:iCs/>
    </w:rPr>
  </w:style>
  <w:style w:type="paragraph" w:customStyle="1" w:styleId="Reference">
    <w:name w:val="Reference"/>
    <w:basedOn w:val="Normal"/>
    <w:link w:val="ReferenceChar"/>
    <w:rsid w:val="006633AF"/>
    <w:pPr>
      <w:numPr>
        <w:numId w:val="2"/>
      </w:numPr>
    </w:pPr>
  </w:style>
  <w:style w:type="paragraph" w:styleId="BalloonText">
    <w:name w:val="Balloon Text"/>
    <w:basedOn w:val="Normal"/>
    <w:semiHidden/>
    <w:rsid w:val="006633AF"/>
    <w:rPr>
      <w:rFonts w:ascii="Tahoma" w:hAnsi="Tahoma" w:cs="Tahoma"/>
      <w:sz w:val="16"/>
      <w:szCs w:val="16"/>
    </w:rPr>
  </w:style>
  <w:style w:type="character" w:styleId="PageNumber">
    <w:name w:val="page number"/>
    <w:basedOn w:val="DefaultParagraphFont"/>
    <w:semiHidden/>
    <w:rsid w:val="006633AF"/>
  </w:style>
  <w:style w:type="paragraph" w:styleId="BodyText">
    <w:name w:val="Body Text"/>
    <w:basedOn w:val="Normal"/>
    <w:link w:val="BodyTextChar"/>
    <w:rsid w:val="006633AF"/>
  </w:style>
  <w:style w:type="character" w:styleId="Hyperlink">
    <w:name w:val="Hyperlink"/>
    <w:uiPriority w:val="99"/>
    <w:rsid w:val="006633AF"/>
    <w:rPr>
      <w:color w:val="0000FF"/>
      <w:u w:val="single"/>
      <w:lang w:val="en-GB"/>
    </w:rPr>
  </w:style>
  <w:style w:type="character" w:styleId="FollowedHyperlink">
    <w:name w:val="FollowedHyperlink"/>
    <w:semiHidden/>
    <w:rsid w:val="006633AF"/>
    <w:rPr>
      <w:color w:val="FF0000"/>
      <w:u w:val="single"/>
    </w:rPr>
  </w:style>
  <w:style w:type="character" w:styleId="CommentReference">
    <w:name w:val="annotation reference"/>
    <w:semiHidden/>
    <w:rsid w:val="006633AF"/>
    <w:rPr>
      <w:sz w:val="16"/>
      <w:szCs w:val="16"/>
    </w:rPr>
  </w:style>
  <w:style w:type="paragraph" w:styleId="CommentText">
    <w:name w:val="annotation text"/>
    <w:basedOn w:val="Normal"/>
    <w:link w:val="CommentTextChar"/>
    <w:semiHidden/>
    <w:rsid w:val="006633AF"/>
  </w:style>
  <w:style w:type="paragraph" w:styleId="CommentSubject">
    <w:name w:val="annotation subject"/>
    <w:basedOn w:val="CommentText"/>
    <w:next w:val="CommentText"/>
    <w:semiHidden/>
    <w:rsid w:val="006633AF"/>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6633AF"/>
    <w:rPr>
      <w:rFonts w:ascii="Arial" w:hAnsi="Arial" w:cs="Arial"/>
      <w:sz w:val="36"/>
      <w:szCs w:val="36"/>
      <w:lang w:val="en-GB" w:eastAsia="zh-CN"/>
    </w:rPr>
  </w:style>
  <w:style w:type="paragraph" w:customStyle="1" w:styleId="B1">
    <w:name w:val="B1"/>
    <w:basedOn w:val="List"/>
    <w:link w:val="B1Char1"/>
    <w:rsid w:val="006633AF"/>
    <w:pPr>
      <w:spacing w:after="180"/>
    </w:pPr>
  </w:style>
  <w:style w:type="paragraph" w:customStyle="1" w:styleId="B2">
    <w:name w:val="B2"/>
    <w:basedOn w:val="List2"/>
    <w:rsid w:val="006633AF"/>
    <w:pPr>
      <w:spacing w:after="180"/>
    </w:pPr>
  </w:style>
  <w:style w:type="paragraph" w:customStyle="1" w:styleId="B3">
    <w:name w:val="B3"/>
    <w:basedOn w:val="List3"/>
    <w:rsid w:val="006633AF"/>
    <w:pPr>
      <w:spacing w:after="180"/>
    </w:pPr>
  </w:style>
  <w:style w:type="paragraph" w:customStyle="1" w:styleId="B4">
    <w:name w:val="B4"/>
    <w:basedOn w:val="List4"/>
    <w:rsid w:val="006633AF"/>
    <w:pPr>
      <w:spacing w:after="180"/>
    </w:pPr>
  </w:style>
  <w:style w:type="paragraph" w:customStyle="1" w:styleId="Proposal">
    <w:name w:val="Proposal"/>
    <w:basedOn w:val="Normal"/>
    <w:rsid w:val="006633AF"/>
    <w:pPr>
      <w:numPr>
        <w:numId w:val="3"/>
      </w:numPr>
      <w:tabs>
        <w:tab w:val="clear" w:pos="1304"/>
        <w:tab w:val="left" w:pos="1701"/>
      </w:tabs>
      <w:ind w:left="1701" w:hanging="1701"/>
    </w:pPr>
    <w:rPr>
      <w:b/>
      <w:bCs/>
    </w:rPr>
  </w:style>
  <w:style w:type="character" w:customStyle="1" w:styleId="BodyTextChar">
    <w:name w:val="Body Text Char"/>
    <w:link w:val="BodyText"/>
    <w:rsid w:val="006633AF"/>
    <w:rPr>
      <w:rFonts w:ascii="Arial" w:hAnsi="Arial"/>
      <w:lang w:val="en-GB" w:eastAsia="zh-CN"/>
    </w:rPr>
  </w:style>
  <w:style w:type="paragraph" w:customStyle="1" w:styleId="B5">
    <w:name w:val="B5"/>
    <w:basedOn w:val="List5"/>
    <w:rsid w:val="006633AF"/>
    <w:pPr>
      <w:spacing w:after="180"/>
    </w:pPr>
  </w:style>
  <w:style w:type="paragraph" w:customStyle="1" w:styleId="EX">
    <w:name w:val="EX"/>
    <w:basedOn w:val="Normal"/>
    <w:rsid w:val="006633AF"/>
    <w:pPr>
      <w:keepLines/>
      <w:spacing w:after="180"/>
      <w:ind w:left="1702" w:hanging="1418"/>
    </w:pPr>
  </w:style>
  <w:style w:type="paragraph" w:customStyle="1" w:styleId="EW">
    <w:name w:val="EW"/>
    <w:basedOn w:val="EX"/>
    <w:rsid w:val="006633AF"/>
    <w:pPr>
      <w:spacing w:after="0"/>
    </w:pPr>
  </w:style>
  <w:style w:type="paragraph" w:customStyle="1" w:styleId="TAL">
    <w:name w:val="TAL"/>
    <w:basedOn w:val="Normal"/>
    <w:link w:val="TALChar"/>
    <w:rsid w:val="006633AF"/>
    <w:pPr>
      <w:keepNext/>
      <w:keepLines/>
      <w:spacing w:after="0"/>
    </w:pPr>
    <w:rPr>
      <w:sz w:val="18"/>
    </w:rPr>
  </w:style>
  <w:style w:type="paragraph" w:customStyle="1" w:styleId="TAC">
    <w:name w:val="TAC"/>
    <w:basedOn w:val="TAL"/>
    <w:rsid w:val="006633AF"/>
    <w:pPr>
      <w:jc w:val="center"/>
    </w:pPr>
  </w:style>
  <w:style w:type="paragraph" w:customStyle="1" w:styleId="TAH">
    <w:name w:val="TAH"/>
    <w:basedOn w:val="TAC"/>
    <w:link w:val="TAHCar"/>
    <w:rsid w:val="006633AF"/>
    <w:rPr>
      <w:b/>
    </w:rPr>
  </w:style>
  <w:style w:type="paragraph" w:customStyle="1" w:styleId="TAN">
    <w:name w:val="TAN"/>
    <w:basedOn w:val="TAL"/>
    <w:rsid w:val="006633AF"/>
    <w:pPr>
      <w:ind w:left="851" w:hanging="851"/>
    </w:pPr>
  </w:style>
  <w:style w:type="paragraph" w:customStyle="1" w:styleId="TAR">
    <w:name w:val="TAR"/>
    <w:basedOn w:val="TAL"/>
    <w:rsid w:val="006633AF"/>
    <w:pPr>
      <w:jc w:val="right"/>
    </w:pPr>
  </w:style>
  <w:style w:type="paragraph" w:customStyle="1" w:styleId="TH">
    <w:name w:val="TH"/>
    <w:basedOn w:val="Normal"/>
    <w:link w:val="THChar"/>
    <w:rsid w:val="006633AF"/>
    <w:pPr>
      <w:keepNext/>
      <w:keepLines/>
      <w:spacing w:before="60" w:after="180"/>
      <w:jc w:val="center"/>
    </w:pPr>
    <w:rPr>
      <w:b/>
    </w:rPr>
  </w:style>
  <w:style w:type="paragraph" w:customStyle="1" w:styleId="TF">
    <w:name w:val="TF"/>
    <w:basedOn w:val="TH"/>
    <w:rsid w:val="006633AF"/>
    <w:pPr>
      <w:keepNext w:val="0"/>
      <w:spacing w:before="0" w:after="240"/>
    </w:pPr>
  </w:style>
  <w:style w:type="paragraph" w:customStyle="1" w:styleId="TT">
    <w:name w:val="TT"/>
    <w:basedOn w:val="Heading1"/>
    <w:next w:val="Normal"/>
    <w:rsid w:val="006633AF"/>
    <w:pPr>
      <w:numPr>
        <w:numId w:val="0"/>
      </w:numPr>
      <w:ind w:left="1134" w:hanging="1134"/>
      <w:outlineLvl w:val="9"/>
    </w:pPr>
    <w:rPr>
      <w:rFonts w:cs="Times New Roman"/>
      <w:szCs w:val="20"/>
      <w:lang w:eastAsia="en-US"/>
    </w:rPr>
  </w:style>
  <w:style w:type="paragraph" w:customStyle="1" w:styleId="ZA">
    <w:name w:val="ZA"/>
    <w:rsid w:val="006633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633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633A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6633A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6633AF"/>
  </w:style>
  <w:style w:type="paragraph" w:customStyle="1" w:styleId="ZH">
    <w:name w:val="ZH"/>
    <w:rsid w:val="006633A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6633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6633AF"/>
    <w:pPr>
      <w:framePr w:hRule="auto" w:wrap="notBeside" w:y="852"/>
    </w:pPr>
    <w:rPr>
      <w:i w:val="0"/>
      <w:sz w:val="40"/>
    </w:rPr>
  </w:style>
  <w:style w:type="paragraph" w:customStyle="1" w:styleId="ZU">
    <w:name w:val="ZU"/>
    <w:rsid w:val="006633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633AF"/>
    <w:pPr>
      <w:framePr w:wrap="notBeside" w:y="16161"/>
    </w:pPr>
  </w:style>
  <w:style w:type="paragraph" w:customStyle="1" w:styleId="FP">
    <w:name w:val="FP"/>
    <w:basedOn w:val="Normal"/>
    <w:rsid w:val="006633AF"/>
    <w:pPr>
      <w:spacing w:after="0"/>
    </w:pPr>
  </w:style>
  <w:style w:type="paragraph" w:customStyle="1" w:styleId="Observation">
    <w:name w:val="Observation"/>
    <w:basedOn w:val="Proposal"/>
    <w:qFormat/>
    <w:rsid w:val="006633AF"/>
    <w:pPr>
      <w:numPr>
        <w:numId w:val="13"/>
      </w:numPr>
      <w:ind w:left="1701" w:hanging="1701"/>
    </w:pPr>
  </w:style>
  <w:style w:type="paragraph" w:styleId="TableofFigures">
    <w:name w:val="table of figures"/>
    <w:basedOn w:val="Normal"/>
    <w:next w:val="Normal"/>
    <w:uiPriority w:val="99"/>
    <w:rsid w:val="006633AF"/>
    <w:pPr>
      <w:ind w:left="1418" w:hanging="1418"/>
    </w:pPr>
    <w:rPr>
      <w:b/>
    </w:rPr>
  </w:style>
  <w:style w:type="character" w:customStyle="1" w:styleId="ReferenceChar">
    <w:name w:val="Reference Char"/>
    <w:link w:val="Reference"/>
    <w:rsid w:val="00661E96"/>
    <w:rPr>
      <w:rFonts w:ascii="Arial" w:hAnsi="Arial"/>
      <w:lang w:val="en-GB" w:eastAsia="zh-CN"/>
    </w:rPr>
  </w:style>
  <w:style w:type="paragraph" w:customStyle="1" w:styleId="Bullet">
    <w:name w:val="Bullet"/>
    <w:basedOn w:val="Normal"/>
    <w:rsid w:val="00A52EED"/>
    <w:pPr>
      <w:numPr>
        <w:numId w:val="19"/>
      </w:numPr>
      <w:spacing w:after="0"/>
    </w:pPr>
    <w:rPr>
      <w:rFonts w:ascii="Times New Roman" w:hAnsi="Times New Roman"/>
      <w:sz w:val="24"/>
      <w:szCs w:val="24"/>
    </w:rPr>
  </w:style>
  <w:style w:type="character" w:customStyle="1" w:styleId="B1Char1">
    <w:name w:val="B1 Char1"/>
    <w:link w:val="B1"/>
    <w:rsid w:val="00A52EED"/>
    <w:rPr>
      <w:rFonts w:ascii="Arial" w:hAnsi="Arial"/>
      <w:lang w:val="en-GB" w:eastAsia="en-US"/>
    </w:rPr>
  </w:style>
  <w:style w:type="paragraph" w:styleId="ListParagraph">
    <w:name w:val="List Paragraph"/>
    <w:basedOn w:val="Normal"/>
    <w:uiPriority w:val="34"/>
    <w:qFormat/>
    <w:rsid w:val="00AC34FD"/>
    <w:pPr>
      <w:spacing w:after="0"/>
      <w:ind w:left="720"/>
      <w:contextualSpacing/>
    </w:pPr>
    <w:rPr>
      <w:rFonts w:ascii="Times New Roman" w:hAnsi="Times New Roman"/>
      <w:sz w:val="24"/>
      <w:szCs w:val="24"/>
    </w:rPr>
  </w:style>
  <w:style w:type="table" w:styleId="TableGrid">
    <w:name w:val="Table Grid"/>
    <w:basedOn w:val="TableNormal"/>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semiHidden/>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styleId="NormalWeb">
    <w:name w:val="Normal (Web)"/>
    <w:basedOn w:val="Normal"/>
    <w:uiPriority w:val="99"/>
    <w:unhideWhenUsed/>
    <w:rsid w:val="00A05FB3"/>
    <w:pPr>
      <w:spacing w:before="100" w:beforeAutospacing="1" w:after="100" w:afterAutospacing="1"/>
    </w:pPr>
    <w:rPr>
      <w:rFonts w:ascii="Calibri" w:hAnsi="Calibri" w:cs="Calibri"/>
      <w:lang w:eastAsia="sv-SE"/>
    </w:rPr>
  </w:style>
  <w:style w:type="character" w:customStyle="1" w:styleId="TableheadChar">
    <w:name w:val="Table_head Char"/>
    <w:basedOn w:val="DefaultParagraphFont"/>
    <w:link w:val="Tablehead"/>
    <w:semiHidden/>
    <w:locked/>
    <w:rsid w:val="00A05FB3"/>
    <w:rPr>
      <w:rFonts w:ascii="Times New Roman Bold" w:hAnsi="Times New Roman Bold"/>
      <w:b/>
      <w:bCs/>
    </w:rPr>
  </w:style>
  <w:style w:type="paragraph" w:customStyle="1" w:styleId="Tablehead">
    <w:name w:val="Table_head"/>
    <w:basedOn w:val="Normal"/>
    <w:link w:val="TableheadChar"/>
    <w:semiHidden/>
    <w:rsid w:val="00A05FB3"/>
    <w:pPr>
      <w:keepNext/>
      <w:spacing w:before="80" w:after="80"/>
      <w:jc w:val="center"/>
    </w:pPr>
    <w:rPr>
      <w:rFonts w:ascii="Times New Roman Bold" w:hAnsi="Times New Roman Bold"/>
      <w:b/>
      <w:bCs/>
      <w:lang w:eastAsia="sv-SE"/>
    </w:rPr>
  </w:style>
  <w:style w:type="character" w:customStyle="1" w:styleId="TALChar">
    <w:name w:val="TAL Char"/>
    <w:basedOn w:val="DefaultParagraphFont"/>
    <w:link w:val="TAL"/>
    <w:locked/>
    <w:rsid w:val="00A05FB3"/>
    <w:rPr>
      <w:rFonts w:ascii="Arial" w:hAnsi="Arial"/>
      <w:sz w:val="18"/>
      <w:lang w:val="en-GB" w:eastAsia="en-US"/>
    </w:rPr>
  </w:style>
  <w:style w:type="character" w:customStyle="1" w:styleId="FootnoteTextChar">
    <w:name w:val="Footnote Text Char"/>
    <w:basedOn w:val="DefaultParagraphFont"/>
    <w:link w:val="FootnoteText"/>
    <w:semiHidden/>
    <w:rsid w:val="004C5696"/>
    <w:rPr>
      <w:rFonts w:ascii="Arial" w:hAnsi="Arial"/>
      <w:sz w:val="16"/>
      <w:szCs w:val="16"/>
      <w:lang w:val="en-GB" w:eastAsia="zh-CN"/>
    </w:rPr>
  </w:style>
  <w:style w:type="character" w:styleId="Strong">
    <w:name w:val="Strong"/>
    <w:basedOn w:val="DefaultParagraphFont"/>
    <w:qFormat/>
    <w:rsid w:val="00641CE6"/>
    <w:rPr>
      <w:b/>
      <w:bCs/>
    </w:rPr>
  </w:style>
  <w:style w:type="character" w:customStyle="1" w:styleId="TAHCar">
    <w:name w:val="TAH Car"/>
    <w:link w:val="TAH"/>
    <w:locked/>
    <w:rsid w:val="0019060F"/>
    <w:rPr>
      <w:rFonts w:ascii="Arial" w:hAnsi="Arial"/>
      <w:b/>
      <w:sz w:val="18"/>
      <w:lang w:val="en-GB" w:eastAsia="en-US"/>
    </w:rPr>
  </w:style>
  <w:style w:type="character" w:customStyle="1" w:styleId="THChar">
    <w:name w:val="TH Char"/>
    <w:link w:val="TH"/>
    <w:locked/>
    <w:rsid w:val="0019060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535880">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22730244">
      <w:bodyDiv w:val="1"/>
      <w:marLeft w:val="0"/>
      <w:marRight w:val="0"/>
      <w:marTop w:val="0"/>
      <w:marBottom w:val="0"/>
      <w:divBdr>
        <w:top w:val="none" w:sz="0" w:space="0" w:color="auto"/>
        <w:left w:val="none" w:sz="0" w:space="0" w:color="auto"/>
        <w:bottom w:val="none" w:sz="0" w:space="0" w:color="auto"/>
        <w:right w:val="none" w:sz="0" w:space="0" w:color="auto"/>
      </w:divBdr>
    </w:div>
    <w:div w:id="441189865">
      <w:bodyDiv w:val="1"/>
      <w:marLeft w:val="0"/>
      <w:marRight w:val="0"/>
      <w:marTop w:val="0"/>
      <w:marBottom w:val="0"/>
      <w:divBdr>
        <w:top w:val="none" w:sz="0" w:space="0" w:color="auto"/>
        <w:left w:val="none" w:sz="0" w:space="0" w:color="auto"/>
        <w:bottom w:val="none" w:sz="0" w:space="0" w:color="auto"/>
        <w:right w:val="none" w:sz="0" w:space="0" w:color="auto"/>
      </w:divBdr>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462776847">
      <w:bodyDiv w:val="1"/>
      <w:marLeft w:val="0"/>
      <w:marRight w:val="0"/>
      <w:marTop w:val="0"/>
      <w:marBottom w:val="0"/>
      <w:divBdr>
        <w:top w:val="none" w:sz="0" w:space="0" w:color="auto"/>
        <w:left w:val="none" w:sz="0" w:space="0" w:color="auto"/>
        <w:bottom w:val="none" w:sz="0" w:space="0" w:color="auto"/>
        <w:right w:val="none" w:sz="0" w:space="0" w:color="auto"/>
      </w:divBdr>
      <w:divsChild>
        <w:div w:id="491914053">
          <w:marLeft w:val="547"/>
          <w:marRight w:val="0"/>
          <w:marTop w:val="115"/>
          <w:marBottom w:val="0"/>
          <w:divBdr>
            <w:top w:val="none" w:sz="0" w:space="0" w:color="auto"/>
            <w:left w:val="none" w:sz="0" w:space="0" w:color="auto"/>
            <w:bottom w:val="none" w:sz="0" w:space="0" w:color="auto"/>
            <w:right w:val="none" w:sz="0" w:space="0" w:color="auto"/>
          </w:divBdr>
        </w:div>
        <w:div w:id="748503424">
          <w:marLeft w:val="1166"/>
          <w:marRight w:val="0"/>
          <w:marTop w:val="77"/>
          <w:marBottom w:val="0"/>
          <w:divBdr>
            <w:top w:val="none" w:sz="0" w:space="0" w:color="auto"/>
            <w:left w:val="none" w:sz="0" w:space="0" w:color="auto"/>
            <w:bottom w:val="none" w:sz="0" w:space="0" w:color="auto"/>
            <w:right w:val="none" w:sz="0" w:space="0" w:color="auto"/>
          </w:divBdr>
        </w:div>
        <w:div w:id="571041343">
          <w:marLeft w:val="1166"/>
          <w:marRight w:val="0"/>
          <w:marTop w:val="77"/>
          <w:marBottom w:val="0"/>
          <w:divBdr>
            <w:top w:val="none" w:sz="0" w:space="0" w:color="auto"/>
            <w:left w:val="none" w:sz="0" w:space="0" w:color="auto"/>
            <w:bottom w:val="none" w:sz="0" w:space="0" w:color="auto"/>
            <w:right w:val="none" w:sz="0" w:space="0" w:color="auto"/>
          </w:divBdr>
        </w:div>
        <w:div w:id="1886453841">
          <w:marLeft w:val="1800"/>
          <w:marRight w:val="0"/>
          <w:marTop w:val="67"/>
          <w:marBottom w:val="0"/>
          <w:divBdr>
            <w:top w:val="none" w:sz="0" w:space="0" w:color="auto"/>
            <w:left w:val="none" w:sz="0" w:space="0" w:color="auto"/>
            <w:bottom w:val="none" w:sz="0" w:space="0" w:color="auto"/>
            <w:right w:val="none" w:sz="0" w:space="0" w:color="auto"/>
          </w:divBdr>
        </w:div>
        <w:div w:id="945232851">
          <w:marLeft w:val="1800"/>
          <w:marRight w:val="0"/>
          <w:marTop w:val="67"/>
          <w:marBottom w:val="0"/>
          <w:divBdr>
            <w:top w:val="none" w:sz="0" w:space="0" w:color="auto"/>
            <w:left w:val="none" w:sz="0" w:space="0" w:color="auto"/>
            <w:bottom w:val="none" w:sz="0" w:space="0" w:color="auto"/>
            <w:right w:val="none" w:sz="0" w:space="0" w:color="auto"/>
          </w:divBdr>
        </w:div>
        <w:div w:id="1668823628">
          <w:marLeft w:val="1800"/>
          <w:marRight w:val="0"/>
          <w:marTop w:val="67"/>
          <w:marBottom w:val="0"/>
          <w:divBdr>
            <w:top w:val="none" w:sz="0" w:space="0" w:color="auto"/>
            <w:left w:val="none" w:sz="0" w:space="0" w:color="auto"/>
            <w:bottom w:val="none" w:sz="0" w:space="0" w:color="auto"/>
            <w:right w:val="none" w:sz="0" w:space="0" w:color="auto"/>
          </w:divBdr>
        </w:div>
      </w:divsChild>
    </w:div>
    <w:div w:id="477262875">
      <w:bodyDiv w:val="1"/>
      <w:marLeft w:val="0"/>
      <w:marRight w:val="0"/>
      <w:marTop w:val="0"/>
      <w:marBottom w:val="0"/>
      <w:divBdr>
        <w:top w:val="none" w:sz="0" w:space="0" w:color="auto"/>
        <w:left w:val="none" w:sz="0" w:space="0" w:color="auto"/>
        <w:bottom w:val="none" w:sz="0" w:space="0" w:color="auto"/>
        <w:right w:val="none" w:sz="0" w:space="0" w:color="auto"/>
      </w:divBdr>
    </w:div>
    <w:div w:id="510098434">
      <w:bodyDiv w:val="1"/>
      <w:marLeft w:val="0"/>
      <w:marRight w:val="0"/>
      <w:marTop w:val="0"/>
      <w:marBottom w:val="0"/>
      <w:divBdr>
        <w:top w:val="none" w:sz="0" w:space="0" w:color="auto"/>
        <w:left w:val="none" w:sz="0" w:space="0" w:color="auto"/>
        <w:bottom w:val="none" w:sz="0" w:space="0" w:color="auto"/>
        <w:right w:val="none" w:sz="0" w:space="0" w:color="auto"/>
      </w:divBdr>
    </w:div>
    <w:div w:id="625281824">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955254454">
      <w:bodyDiv w:val="1"/>
      <w:marLeft w:val="0"/>
      <w:marRight w:val="0"/>
      <w:marTop w:val="0"/>
      <w:marBottom w:val="0"/>
      <w:divBdr>
        <w:top w:val="none" w:sz="0" w:space="0" w:color="auto"/>
        <w:left w:val="none" w:sz="0" w:space="0" w:color="auto"/>
        <w:bottom w:val="none" w:sz="0" w:space="0" w:color="auto"/>
        <w:right w:val="none" w:sz="0" w:space="0" w:color="auto"/>
      </w:divBdr>
    </w:div>
    <w:div w:id="970742450">
      <w:bodyDiv w:val="1"/>
      <w:marLeft w:val="0"/>
      <w:marRight w:val="0"/>
      <w:marTop w:val="0"/>
      <w:marBottom w:val="0"/>
      <w:divBdr>
        <w:top w:val="none" w:sz="0" w:space="0" w:color="auto"/>
        <w:left w:val="none" w:sz="0" w:space="0" w:color="auto"/>
        <w:bottom w:val="none" w:sz="0" w:space="0" w:color="auto"/>
        <w:right w:val="none" w:sz="0" w:space="0" w:color="auto"/>
      </w:divBdr>
    </w:div>
    <w:div w:id="1021929324">
      <w:bodyDiv w:val="1"/>
      <w:marLeft w:val="0"/>
      <w:marRight w:val="0"/>
      <w:marTop w:val="0"/>
      <w:marBottom w:val="0"/>
      <w:divBdr>
        <w:top w:val="none" w:sz="0" w:space="0" w:color="auto"/>
        <w:left w:val="none" w:sz="0" w:space="0" w:color="auto"/>
        <w:bottom w:val="none" w:sz="0" w:space="0" w:color="auto"/>
        <w:right w:val="none" w:sz="0" w:space="0" w:color="auto"/>
      </w:divBdr>
    </w:div>
    <w:div w:id="1131248829">
      <w:bodyDiv w:val="1"/>
      <w:marLeft w:val="0"/>
      <w:marRight w:val="0"/>
      <w:marTop w:val="0"/>
      <w:marBottom w:val="0"/>
      <w:divBdr>
        <w:top w:val="none" w:sz="0" w:space="0" w:color="auto"/>
        <w:left w:val="none" w:sz="0" w:space="0" w:color="auto"/>
        <w:bottom w:val="none" w:sz="0" w:space="0" w:color="auto"/>
        <w:right w:val="none" w:sz="0" w:space="0" w:color="auto"/>
      </w:divBdr>
    </w:div>
    <w:div w:id="1226256917">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274896210">
      <w:bodyDiv w:val="1"/>
      <w:marLeft w:val="0"/>
      <w:marRight w:val="0"/>
      <w:marTop w:val="0"/>
      <w:marBottom w:val="0"/>
      <w:divBdr>
        <w:top w:val="none" w:sz="0" w:space="0" w:color="auto"/>
        <w:left w:val="none" w:sz="0" w:space="0" w:color="auto"/>
        <w:bottom w:val="none" w:sz="0" w:space="0" w:color="auto"/>
        <w:right w:val="none" w:sz="0" w:space="0" w:color="auto"/>
      </w:divBdr>
    </w:div>
    <w:div w:id="1339118363">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9835162">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398288486">
      <w:bodyDiv w:val="1"/>
      <w:marLeft w:val="0"/>
      <w:marRight w:val="0"/>
      <w:marTop w:val="0"/>
      <w:marBottom w:val="0"/>
      <w:divBdr>
        <w:top w:val="none" w:sz="0" w:space="0" w:color="auto"/>
        <w:left w:val="none" w:sz="0" w:space="0" w:color="auto"/>
        <w:bottom w:val="none" w:sz="0" w:space="0" w:color="auto"/>
        <w:right w:val="none" w:sz="0" w:space="0" w:color="auto"/>
      </w:divBdr>
    </w:div>
    <w:div w:id="1427194995">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14759770">
      <w:bodyDiv w:val="1"/>
      <w:marLeft w:val="0"/>
      <w:marRight w:val="0"/>
      <w:marTop w:val="0"/>
      <w:marBottom w:val="0"/>
      <w:divBdr>
        <w:top w:val="none" w:sz="0" w:space="0" w:color="auto"/>
        <w:left w:val="none" w:sz="0" w:space="0" w:color="auto"/>
        <w:bottom w:val="none" w:sz="0" w:space="0" w:color="auto"/>
        <w:right w:val="none" w:sz="0" w:space="0" w:color="auto"/>
      </w:divBdr>
    </w:div>
    <w:div w:id="1528566681">
      <w:bodyDiv w:val="1"/>
      <w:marLeft w:val="0"/>
      <w:marRight w:val="0"/>
      <w:marTop w:val="0"/>
      <w:marBottom w:val="0"/>
      <w:divBdr>
        <w:top w:val="none" w:sz="0" w:space="0" w:color="auto"/>
        <w:left w:val="none" w:sz="0" w:space="0" w:color="auto"/>
        <w:bottom w:val="none" w:sz="0" w:space="0" w:color="auto"/>
        <w:right w:val="none" w:sz="0" w:space="0" w:color="auto"/>
      </w:divBdr>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62791760">
      <w:bodyDiv w:val="1"/>
      <w:marLeft w:val="0"/>
      <w:marRight w:val="0"/>
      <w:marTop w:val="0"/>
      <w:marBottom w:val="0"/>
      <w:divBdr>
        <w:top w:val="none" w:sz="0" w:space="0" w:color="auto"/>
        <w:left w:val="none" w:sz="0" w:space="0" w:color="auto"/>
        <w:bottom w:val="none" w:sz="0" w:space="0" w:color="auto"/>
        <w:right w:val="none" w:sz="0" w:space="0" w:color="auto"/>
      </w:divBdr>
    </w:div>
    <w:div w:id="1565407649">
      <w:bodyDiv w:val="1"/>
      <w:marLeft w:val="0"/>
      <w:marRight w:val="0"/>
      <w:marTop w:val="0"/>
      <w:marBottom w:val="0"/>
      <w:divBdr>
        <w:top w:val="none" w:sz="0" w:space="0" w:color="auto"/>
        <w:left w:val="none" w:sz="0" w:space="0" w:color="auto"/>
        <w:bottom w:val="none" w:sz="0" w:space="0" w:color="auto"/>
        <w:right w:val="none" w:sz="0" w:space="0" w:color="auto"/>
      </w:divBdr>
    </w:div>
    <w:div w:id="1591427053">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818303716">
      <w:bodyDiv w:val="1"/>
      <w:marLeft w:val="0"/>
      <w:marRight w:val="0"/>
      <w:marTop w:val="0"/>
      <w:marBottom w:val="0"/>
      <w:divBdr>
        <w:top w:val="none" w:sz="0" w:space="0" w:color="auto"/>
        <w:left w:val="none" w:sz="0" w:space="0" w:color="auto"/>
        <w:bottom w:val="none" w:sz="0" w:space="0" w:color="auto"/>
        <w:right w:val="none" w:sz="0" w:space="0" w:color="auto"/>
      </w:divBdr>
    </w:div>
    <w:div w:id="1858691714">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33274320">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1972706042">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4152DF-CFF4-4A1D-AC55-65F8CD9A1F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2898</Words>
  <Characters>15222</Characters>
  <Application>Microsoft Office Word</Application>
  <DocSecurity>0</DocSecurity>
  <Lines>126</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18084</CharactersWithSpaces>
  <SharedDoc>false</SharedDoc>
  <HLinks>
    <vt:vector size="6" baseType="variant">
      <vt:variant>
        <vt:i4>7143519</vt:i4>
      </vt:variant>
      <vt:variant>
        <vt:i4>27</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2018-02-16T14:11:00Z</dcterms:created>
  <dcterms:modified xsi:type="dcterms:W3CDTF">2018-04-06T18:53:00Z</dcterms:modified>
</cp:coreProperties>
</file>